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2201"/>
        <w:gridCol w:w="1448"/>
        <w:gridCol w:w="1496"/>
        <w:gridCol w:w="1498"/>
        <w:gridCol w:w="2197"/>
      </w:tblGrid>
      <w:tr w:rsidR="00130ED9" w:rsidRPr="006050D3" w:rsidTr="006E4472">
        <w:trPr>
          <w:jc w:val="center"/>
        </w:trPr>
        <w:tc>
          <w:tcPr>
            <w:tcW w:w="2022" w:type="dxa"/>
            <w:vMerge w:val="restart"/>
          </w:tcPr>
          <w:p w:rsidR="00130ED9" w:rsidRPr="006050D3" w:rsidRDefault="004B1FFA" w:rsidP="004B1F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3E33E261" wp14:editId="67806C24">
                  <wp:extent cx="1260000" cy="1620000"/>
                  <wp:effectExtent l="0" t="0" r="0" b="0"/>
                  <wp:docPr id="1" name="图片 0" descr="照片1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123.JPG"/>
                          <pic:cNvPicPr/>
                        </pic:nvPicPr>
                        <pic:blipFill rotWithShape="1">
                          <a:blip r:embed="rId8" cstate="print"/>
                          <a:srcRect l="15105" t="12994" r="12257" b="16847"/>
                          <a:stretch/>
                        </pic:blipFill>
                        <pic:spPr bwMode="auto">
                          <a:xfrm>
                            <a:off x="0" y="0"/>
                            <a:ext cx="1260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vAlign w:val="center"/>
          </w:tcPr>
          <w:p w:rsidR="00130ED9" w:rsidRPr="006050D3" w:rsidRDefault="00130ED9" w:rsidP="006E447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130ED9" w:rsidRPr="006E4472" w:rsidRDefault="007070C3" w:rsidP="006E447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472">
              <w:rPr>
                <w:rFonts w:asciiTheme="majorEastAsia" w:eastAsiaTheme="majorEastAsia" w:hAnsiTheme="majorEastAsia" w:hint="eastAsia"/>
                <w:sz w:val="24"/>
                <w:szCs w:val="24"/>
              </w:rPr>
              <w:t>高慧敏</w:t>
            </w:r>
          </w:p>
        </w:tc>
        <w:tc>
          <w:tcPr>
            <w:tcW w:w="1559" w:type="dxa"/>
            <w:vAlign w:val="center"/>
          </w:tcPr>
          <w:p w:rsidR="00130ED9" w:rsidRPr="006050D3" w:rsidRDefault="00FB57A1" w:rsidP="006E447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2194" w:type="dxa"/>
            <w:vAlign w:val="center"/>
          </w:tcPr>
          <w:p w:rsidR="00130ED9" w:rsidRPr="007070C3" w:rsidRDefault="007070C3" w:rsidP="006E447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0C3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35F50" w:rsidRPr="006050D3" w:rsidTr="006E4472">
        <w:trPr>
          <w:jc w:val="center"/>
        </w:trPr>
        <w:tc>
          <w:tcPr>
            <w:tcW w:w="2022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35F50" w:rsidRPr="006050D3" w:rsidRDefault="00F13DE3" w:rsidP="006E447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735F50" w:rsidRPr="006E4472" w:rsidRDefault="006D1C0B" w:rsidP="006E447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472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</w:t>
            </w:r>
            <w:r w:rsidR="007070C3" w:rsidRPr="006E4472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</w:t>
            </w:r>
          </w:p>
        </w:tc>
        <w:tc>
          <w:tcPr>
            <w:tcW w:w="1559" w:type="dxa"/>
            <w:vAlign w:val="center"/>
          </w:tcPr>
          <w:p w:rsidR="00735F50" w:rsidRPr="006050D3" w:rsidRDefault="00F13DE3" w:rsidP="006E447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2194" w:type="dxa"/>
            <w:vAlign w:val="center"/>
          </w:tcPr>
          <w:p w:rsidR="00735F50" w:rsidRPr="007070C3" w:rsidRDefault="007070C3" w:rsidP="006E447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0C3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130ED9" w:rsidRPr="006050D3" w:rsidTr="006E4472">
        <w:trPr>
          <w:jc w:val="center"/>
        </w:trPr>
        <w:tc>
          <w:tcPr>
            <w:tcW w:w="2022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130ED9" w:rsidRPr="006050D3" w:rsidRDefault="00F13DE3" w:rsidP="006E447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559" w:type="dxa"/>
            <w:vAlign w:val="center"/>
          </w:tcPr>
          <w:p w:rsidR="00130ED9" w:rsidRPr="006E4472" w:rsidRDefault="000125AC" w:rsidP="006E447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472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</w:t>
            </w:r>
            <w:r w:rsidR="007070C3" w:rsidRPr="006E4472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7070C3" w:rsidRPr="006E447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导师</w:t>
            </w:r>
          </w:p>
        </w:tc>
        <w:tc>
          <w:tcPr>
            <w:tcW w:w="1559" w:type="dxa"/>
            <w:vAlign w:val="center"/>
          </w:tcPr>
          <w:p w:rsidR="00130ED9" w:rsidRPr="006050D3" w:rsidRDefault="008D2385" w:rsidP="006E447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2194" w:type="dxa"/>
            <w:vAlign w:val="center"/>
          </w:tcPr>
          <w:p w:rsidR="00130ED9" w:rsidRPr="007070C3" w:rsidRDefault="007070C3" w:rsidP="006E447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0C3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中药质量标准中心</w:t>
            </w:r>
          </w:p>
        </w:tc>
      </w:tr>
      <w:tr w:rsidR="00130ED9" w:rsidRPr="006050D3" w:rsidTr="006E4472">
        <w:trPr>
          <w:jc w:val="center"/>
        </w:trPr>
        <w:tc>
          <w:tcPr>
            <w:tcW w:w="2022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130ED9" w:rsidRPr="006050D3" w:rsidRDefault="00C83228" w:rsidP="006E447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130ED9" w:rsidRPr="006E4472" w:rsidRDefault="007070C3" w:rsidP="006E44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472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中药药效物质基础及中药质量评价</w:t>
            </w:r>
          </w:p>
        </w:tc>
        <w:tc>
          <w:tcPr>
            <w:tcW w:w="1559" w:type="dxa"/>
            <w:vAlign w:val="center"/>
          </w:tcPr>
          <w:p w:rsidR="00130ED9" w:rsidRPr="006050D3" w:rsidRDefault="00EE5B21" w:rsidP="006E4472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2194" w:type="dxa"/>
            <w:vAlign w:val="center"/>
          </w:tcPr>
          <w:p w:rsidR="00130ED9" w:rsidRPr="007070C3" w:rsidRDefault="007070C3" w:rsidP="006E4472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070C3">
              <w:rPr>
                <w:rFonts w:ascii="Times New Roman" w:eastAsiaTheme="majorEastAsia" w:hAnsi="Times New Roman" w:cs="Times New Roman"/>
                <w:sz w:val="24"/>
                <w:szCs w:val="24"/>
              </w:rPr>
              <w:t>hmgao@icmm.ac.cn</w:t>
            </w:r>
          </w:p>
        </w:tc>
      </w:tr>
      <w:tr w:rsidR="00D92ADD" w:rsidRPr="006050D3" w:rsidTr="006E4472">
        <w:trPr>
          <w:trHeight w:val="10415"/>
          <w:jc w:val="center"/>
        </w:trPr>
        <w:tc>
          <w:tcPr>
            <w:tcW w:w="2022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18" w:type="dxa"/>
            <w:gridSpan w:val="4"/>
          </w:tcPr>
          <w:p w:rsidR="007A41F6" w:rsidRDefault="007A41F6" w:rsidP="007A41F6">
            <w:pPr>
              <w:snapToGrid w:val="0"/>
              <w:spacing w:line="360" w:lineRule="auto"/>
              <w:ind w:firstLineChars="200" w:firstLine="480"/>
              <w:rPr>
                <w:sz w:val="24"/>
                <w:szCs w:val="28"/>
              </w:rPr>
            </w:pPr>
          </w:p>
          <w:p w:rsidR="00452FA4" w:rsidRPr="00E025DD" w:rsidRDefault="007A41F6" w:rsidP="006E4472">
            <w:pPr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8"/>
              </w:rPr>
            </w:pPr>
            <w:r w:rsidRPr="00E025DD">
              <w:rPr>
                <w:rFonts w:ascii="Times New Roman" w:cs="Times New Roman"/>
                <w:sz w:val="24"/>
                <w:szCs w:val="28"/>
              </w:rPr>
              <w:t>中国中医科学院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中药化学教研室主任，北京市药品监督管理局保健食品专家委员会委员，天津中医药大学、河南中医药大学、安徽中医药大学、山西中医药大学和云南中医药大学等院校兼职硕士生导师。近年来主持</w:t>
            </w:r>
            <w:r w:rsidRPr="00E025DD">
              <w:rPr>
                <w:rFonts w:ascii="Times New Roman" w:cs="Times New Roman"/>
                <w:sz w:val="24"/>
                <w:szCs w:val="28"/>
              </w:rPr>
              <w:t>承担国家重点研发计划</w:t>
            </w:r>
            <w:r w:rsidRPr="00E025DD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 w:rsidRPr="00E025DD">
              <w:rPr>
                <w:rFonts w:ascii="Times New Roman" w:cs="Times New Roman"/>
                <w:sz w:val="24"/>
                <w:szCs w:val="28"/>
              </w:rPr>
              <w:t>中医药现代化研究</w:t>
            </w:r>
            <w:r w:rsidRPr="00E025DD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  <w:r w:rsidRPr="00E025DD">
              <w:rPr>
                <w:rFonts w:ascii="Times New Roman" w:cs="Times New Roman"/>
                <w:sz w:val="24"/>
                <w:szCs w:val="28"/>
              </w:rPr>
              <w:t>重点专项、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国家自然科学基金、</w:t>
            </w:r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十二五</w:t>
            </w:r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重大新药创制、中医药行业科研</w:t>
            </w:r>
            <w:proofErr w:type="gramStart"/>
            <w:r w:rsidR="002A2F41" w:rsidRPr="00E025DD">
              <w:rPr>
                <w:rFonts w:ascii="Times New Roman" w:cs="Times New Roman"/>
                <w:sz w:val="24"/>
                <w:szCs w:val="28"/>
              </w:rPr>
              <w:t>专项等</w:t>
            </w:r>
            <w:proofErr w:type="gramEnd"/>
            <w:r w:rsidR="00E025DD" w:rsidRPr="00E025D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多项国家级课题，先后在</w:t>
            </w:r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 xml:space="preserve">Natural Product Reports, Journal of Natural Products, </w:t>
            </w:r>
            <w:proofErr w:type="spellStart"/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>Phytochemist</w:t>
            </w:r>
            <w:r w:rsidR="00E025DD">
              <w:rPr>
                <w:rFonts w:ascii="Times New Roman" w:hAnsi="Times New Roman" w:cs="Times New Roman"/>
                <w:sz w:val="24"/>
                <w:szCs w:val="28"/>
              </w:rPr>
              <w:t>ry</w:t>
            </w:r>
            <w:proofErr w:type="spellEnd"/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药学学报等国际国内学术期刊上发表论文</w:t>
            </w:r>
            <w:r w:rsidR="00E025DD"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余篇</w:t>
            </w:r>
            <w:r w:rsidR="00E025DD">
              <w:rPr>
                <w:rFonts w:ascii="Times New Roman" w:cs="Times New Roman" w:hint="eastAsia"/>
                <w:sz w:val="24"/>
                <w:szCs w:val="28"/>
              </w:rPr>
              <w:t>，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参编专著</w:t>
            </w:r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部</w:t>
            </w:r>
            <w:r w:rsidR="00E025DD" w:rsidRPr="00E025DD">
              <w:rPr>
                <w:rFonts w:ascii="Times New Roman" w:cs="Times New Roman" w:hint="eastAsia"/>
                <w:sz w:val="24"/>
                <w:szCs w:val="28"/>
              </w:rPr>
              <w:t>，获省部级奖励</w:t>
            </w:r>
            <w:r w:rsidR="00E025DD" w:rsidRPr="00E025DD">
              <w:rPr>
                <w:rFonts w:ascii="Times New Roman" w:cs="Times New Roman" w:hint="eastAsia"/>
                <w:sz w:val="24"/>
                <w:szCs w:val="28"/>
              </w:rPr>
              <w:t>4</w:t>
            </w:r>
            <w:r w:rsidR="00E025DD" w:rsidRPr="00E025DD">
              <w:rPr>
                <w:rFonts w:ascii="Times New Roman" w:cs="Times New Roman" w:hint="eastAsia"/>
                <w:sz w:val="24"/>
                <w:szCs w:val="28"/>
              </w:rPr>
              <w:t>项，申请专利</w:t>
            </w:r>
            <w:r w:rsidR="00E025DD">
              <w:rPr>
                <w:rFonts w:ascii="Times New Roman" w:cs="Times New Roman" w:hint="eastAsia"/>
                <w:sz w:val="24"/>
                <w:szCs w:val="28"/>
              </w:rPr>
              <w:t>6</w:t>
            </w:r>
            <w:r w:rsidR="00E025DD" w:rsidRPr="00E025DD">
              <w:rPr>
                <w:rFonts w:ascii="Times New Roman" w:cs="Times New Roman" w:hint="eastAsia"/>
                <w:sz w:val="24"/>
                <w:szCs w:val="28"/>
              </w:rPr>
              <w:t>项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。</w:t>
            </w:r>
            <w:r w:rsidR="00E025DD" w:rsidRPr="00E025DD">
              <w:rPr>
                <w:rFonts w:hint="eastAsia"/>
                <w:sz w:val="24"/>
                <w:szCs w:val="28"/>
              </w:rPr>
              <w:t>对蟾酥、重楼、苦参、金银花等品种的药效物质基础、质量评价技术和控制方法以及药用</w:t>
            </w:r>
            <w:r w:rsidR="00E025DD" w:rsidRPr="00E025DD">
              <w:rPr>
                <w:rFonts w:hint="eastAsia"/>
                <w:sz w:val="24"/>
                <w:szCs w:val="28"/>
              </w:rPr>
              <w:t>/</w:t>
            </w:r>
            <w:r w:rsidR="00E025DD" w:rsidRPr="00E025DD">
              <w:rPr>
                <w:rFonts w:hint="eastAsia"/>
                <w:sz w:val="24"/>
                <w:szCs w:val="28"/>
              </w:rPr>
              <w:t>非药用部位资源的综合利用开展了系统研究。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对关木通、青木香、马兜铃等含马兜铃酸类中药的肾毒性成分，建立了</w:t>
            </w:r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盐</w:t>
            </w:r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醋共制</w:t>
            </w:r>
            <w:r w:rsidR="002A2F41" w:rsidRPr="00E025DD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  <w:r w:rsidR="002A2F41" w:rsidRPr="00E025DD">
              <w:rPr>
                <w:rFonts w:ascii="Times New Roman" w:cs="Times New Roman"/>
                <w:sz w:val="24"/>
                <w:szCs w:val="28"/>
              </w:rPr>
              <w:t>的去除方法和毒性成分的限量标准，该研究获得中华中医药学会科技进步一等奖（第三完成人）。</w:t>
            </w:r>
            <w:r w:rsidR="00E025DD">
              <w:rPr>
                <w:rFonts w:ascii="Times New Roman" w:cs="Times New Roman"/>
                <w:sz w:val="24"/>
                <w:szCs w:val="28"/>
              </w:rPr>
              <w:t>已</w:t>
            </w:r>
            <w:r w:rsidR="00E025DD" w:rsidRPr="00E025DD">
              <w:rPr>
                <w:rFonts w:ascii="Times New Roman" w:cs="Times New Roman" w:hint="eastAsia"/>
                <w:sz w:val="24"/>
                <w:szCs w:val="28"/>
              </w:rPr>
              <w:t>指导</w:t>
            </w:r>
            <w:r w:rsidR="00E025DD" w:rsidRPr="00E025DD">
              <w:rPr>
                <w:rFonts w:ascii="Times New Roman" w:cs="Times New Roman" w:hint="eastAsia"/>
                <w:sz w:val="24"/>
                <w:szCs w:val="28"/>
              </w:rPr>
              <w:t>1</w:t>
            </w:r>
            <w:r w:rsidR="00E025DD">
              <w:rPr>
                <w:rFonts w:ascii="Times New Roman" w:cs="Times New Roman" w:hint="eastAsia"/>
                <w:sz w:val="24"/>
                <w:szCs w:val="28"/>
              </w:rPr>
              <w:t>6</w:t>
            </w:r>
            <w:r w:rsidR="00E025DD" w:rsidRPr="00E025DD">
              <w:rPr>
                <w:rFonts w:ascii="Times New Roman" w:cs="Times New Roman" w:hint="eastAsia"/>
                <w:sz w:val="24"/>
                <w:szCs w:val="28"/>
              </w:rPr>
              <w:t>名硕士研究生毕业，正在指导</w:t>
            </w:r>
            <w:r w:rsidR="00E025DD">
              <w:rPr>
                <w:rFonts w:ascii="Times New Roman" w:cs="Times New Roman" w:hint="eastAsia"/>
                <w:sz w:val="24"/>
                <w:szCs w:val="28"/>
              </w:rPr>
              <w:t>2</w:t>
            </w:r>
            <w:r w:rsidR="00E025DD" w:rsidRPr="00E025DD">
              <w:rPr>
                <w:rFonts w:ascii="Times New Roman" w:cs="Times New Roman" w:hint="eastAsia"/>
                <w:sz w:val="24"/>
                <w:szCs w:val="28"/>
              </w:rPr>
              <w:t>名硕士研究生。</w:t>
            </w:r>
          </w:p>
          <w:p w:rsidR="00452FA4" w:rsidRPr="00452FA4" w:rsidRDefault="00452FA4" w:rsidP="00452FA4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</w:tc>
        <w:bookmarkStart w:id="0" w:name="_GoBack"/>
        <w:bookmarkEnd w:id="0"/>
      </w:tr>
    </w:tbl>
    <w:p w:rsidR="004B520C" w:rsidRPr="00120500" w:rsidRDefault="004B520C" w:rsidP="006E4472">
      <w:pPr>
        <w:spacing w:line="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 w:rsidSect="009A6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D6" w:rsidRDefault="000331D6" w:rsidP="00DC687E">
      <w:r>
        <w:separator/>
      </w:r>
    </w:p>
  </w:endnote>
  <w:endnote w:type="continuationSeparator" w:id="0">
    <w:p w:rsidR="000331D6" w:rsidRDefault="000331D6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D6" w:rsidRDefault="000331D6" w:rsidP="00DC687E">
      <w:r>
        <w:separator/>
      </w:r>
    </w:p>
  </w:footnote>
  <w:footnote w:type="continuationSeparator" w:id="0">
    <w:p w:rsidR="000331D6" w:rsidRDefault="000331D6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125AC"/>
    <w:rsid w:val="000331D6"/>
    <w:rsid w:val="00095DAF"/>
    <w:rsid w:val="00120500"/>
    <w:rsid w:val="00130ED9"/>
    <w:rsid w:val="001568B7"/>
    <w:rsid w:val="0018496D"/>
    <w:rsid w:val="001F2CEA"/>
    <w:rsid w:val="00211E75"/>
    <w:rsid w:val="002A2F41"/>
    <w:rsid w:val="002D1021"/>
    <w:rsid w:val="003D30B0"/>
    <w:rsid w:val="0044647D"/>
    <w:rsid w:val="00452FA4"/>
    <w:rsid w:val="004A04E0"/>
    <w:rsid w:val="004B1FFA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62E84"/>
    <w:rsid w:val="006941DC"/>
    <w:rsid w:val="006D0FB5"/>
    <w:rsid w:val="006D1C0B"/>
    <w:rsid w:val="006E4472"/>
    <w:rsid w:val="007070C3"/>
    <w:rsid w:val="00735F50"/>
    <w:rsid w:val="00786CC8"/>
    <w:rsid w:val="007A41F6"/>
    <w:rsid w:val="008272F6"/>
    <w:rsid w:val="008D2385"/>
    <w:rsid w:val="009352B9"/>
    <w:rsid w:val="00956636"/>
    <w:rsid w:val="00964DB2"/>
    <w:rsid w:val="009A65AF"/>
    <w:rsid w:val="00A21018"/>
    <w:rsid w:val="00A30C2D"/>
    <w:rsid w:val="00AB1D4A"/>
    <w:rsid w:val="00AD3F95"/>
    <w:rsid w:val="00AF3D4D"/>
    <w:rsid w:val="00AF7005"/>
    <w:rsid w:val="00B878F3"/>
    <w:rsid w:val="00BC2CF4"/>
    <w:rsid w:val="00BC3A7A"/>
    <w:rsid w:val="00BE3697"/>
    <w:rsid w:val="00C14C26"/>
    <w:rsid w:val="00C83228"/>
    <w:rsid w:val="00C92BC7"/>
    <w:rsid w:val="00D1295E"/>
    <w:rsid w:val="00D75D29"/>
    <w:rsid w:val="00D92ADD"/>
    <w:rsid w:val="00DA7B0D"/>
    <w:rsid w:val="00DB2FF9"/>
    <w:rsid w:val="00DC687E"/>
    <w:rsid w:val="00E025DD"/>
    <w:rsid w:val="00E225DF"/>
    <w:rsid w:val="00E25576"/>
    <w:rsid w:val="00E4032B"/>
    <w:rsid w:val="00ED54BD"/>
    <w:rsid w:val="00EE5B21"/>
    <w:rsid w:val="00EF769A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B1F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1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Users</cp:lastModifiedBy>
  <cp:revision>3</cp:revision>
  <dcterms:created xsi:type="dcterms:W3CDTF">2019-08-19T03:05:00Z</dcterms:created>
  <dcterms:modified xsi:type="dcterms:W3CDTF">2019-09-05T00:20:00Z</dcterms:modified>
</cp:coreProperties>
</file>