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D9" w:rsidRPr="006050D3" w:rsidRDefault="00FC76D9" w:rsidP="00AB1D4A">
      <w:pPr>
        <w:jc w:val="center"/>
        <w:rPr>
          <w:sz w:val="40"/>
          <w:szCs w:val="44"/>
        </w:rPr>
      </w:pPr>
      <w:r w:rsidRPr="006050D3">
        <w:rPr>
          <w:rFonts w:hint="eastAsia"/>
          <w:sz w:val="40"/>
          <w:szCs w:val="44"/>
        </w:rPr>
        <w:t>导师简介</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1725"/>
        <w:gridCol w:w="1726"/>
        <w:gridCol w:w="1726"/>
        <w:gridCol w:w="1726"/>
      </w:tblGrid>
      <w:tr w:rsidR="00FC76D9" w:rsidRPr="00FC23CE" w:rsidTr="00FC23CE">
        <w:trPr>
          <w:trHeight w:val="687"/>
          <w:jc w:val="center"/>
        </w:trPr>
        <w:tc>
          <w:tcPr>
            <w:tcW w:w="1937" w:type="dxa"/>
            <w:vMerge w:val="restart"/>
          </w:tcPr>
          <w:p w:rsidR="00FC76D9" w:rsidRPr="00FC23CE" w:rsidRDefault="00FC23CE" w:rsidP="001011F2">
            <w:pPr>
              <w:spacing w:line="360" w:lineRule="auto"/>
              <w:jc w:val="center"/>
              <w:rPr>
                <w:rFonts w:ascii="Times New Roman" w:hAnsi="Times New Roman"/>
                <w:sz w:val="28"/>
                <w:szCs w:val="28"/>
              </w:rPr>
            </w:pPr>
            <w:r w:rsidRPr="00FC23C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pt;margin-top:7.05pt;width:92.15pt;height:127.55pt;z-index:1">
                  <v:imagedata r:id="rId7" o:title=""/>
                  <o:lock v:ext="edit" aspectratio="f"/>
                </v:shape>
              </w:pict>
            </w:r>
          </w:p>
        </w:tc>
        <w:tc>
          <w:tcPr>
            <w:tcW w:w="1725"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姓名</w:t>
            </w:r>
          </w:p>
        </w:tc>
        <w:tc>
          <w:tcPr>
            <w:tcW w:w="1726" w:type="dxa"/>
            <w:vAlign w:val="center"/>
          </w:tcPr>
          <w:p w:rsidR="00FC76D9" w:rsidRPr="00FC23CE" w:rsidRDefault="00FC76D9" w:rsidP="00FC23CE">
            <w:pPr>
              <w:rPr>
                <w:rFonts w:ascii="Times New Roman" w:hAnsi="Times New Roman"/>
                <w:sz w:val="24"/>
                <w:szCs w:val="24"/>
              </w:rPr>
            </w:pPr>
            <w:proofErr w:type="gramStart"/>
            <w:r w:rsidRPr="00FC23CE">
              <w:rPr>
                <w:rFonts w:ascii="Times New Roman" w:hAnsi="宋体"/>
                <w:sz w:val="24"/>
                <w:szCs w:val="24"/>
              </w:rPr>
              <w:t>隋峰</w:t>
            </w:r>
            <w:proofErr w:type="gramEnd"/>
          </w:p>
        </w:tc>
        <w:tc>
          <w:tcPr>
            <w:tcW w:w="1726"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性别</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宋体"/>
                <w:sz w:val="24"/>
                <w:szCs w:val="24"/>
              </w:rPr>
              <w:t>男</w:t>
            </w:r>
          </w:p>
        </w:tc>
      </w:tr>
      <w:tr w:rsidR="00FC76D9" w:rsidRPr="00FC23CE" w:rsidTr="00FC23CE">
        <w:trPr>
          <w:trHeight w:val="687"/>
          <w:jc w:val="center"/>
        </w:trPr>
        <w:tc>
          <w:tcPr>
            <w:tcW w:w="1937" w:type="dxa"/>
            <w:vMerge/>
          </w:tcPr>
          <w:p w:rsidR="00FC76D9" w:rsidRPr="00FC23CE" w:rsidRDefault="00FC76D9" w:rsidP="001011F2">
            <w:pPr>
              <w:spacing w:line="360" w:lineRule="auto"/>
              <w:rPr>
                <w:rFonts w:ascii="Times New Roman" w:hAnsi="Times New Roman"/>
                <w:sz w:val="28"/>
                <w:szCs w:val="28"/>
              </w:rPr>
            </w:pPr>
          </w:p>
        </w:tc>
        <w:tc>
          <w:tcPr>
            <w:tcW w:w="1725"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学历</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宋体"/>
                <w:sz w:val="24"/>
                <w:szCs w:val="24"/>
              </w:rPr>
              <w:t>研究生</w:t>
            </w:r>
          </w:p>
        </w:tc>
        <w:tc>
          <w:tcPr>
            <w:tcW w:w="1726"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职称</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宋体"/>
                <w:sz w:val="24"/>
                <w:szCs w:val="24"/>
              </w:rPr>
              <w:t>研究员</w:t>
            </w:r>
          </w:p>
        </w:tc>
      </w:tr>
      <w:tr w:rsidR="00FC76D9" w:rsidRPr="00FC23CE" w:rsidTr="00FC23CE">
        <w:trPr>
          <w:trHeight w:val="687"/>
          <w:jc w:val="center"/>
        </w:trPr>
        <w:tc>
          <w:tcPr>
            <w:tcW w:w="1937" w:type="dxa"/>
            <w:vMerge/>
          </w:tcPr>
          <w:p w:rsidR="00FC76D9" w:rsidRPr="00FC23CE" w:rsidRDefault="00FC76D9" w:rsidP="001011F2">
            <w:pPr>
              <w:spacing w:line="360" w:lineRule="auto"/>
              <w:rPr>
                <w:rFonts w:ascii="Times New Roman" w:hAnsi="Times New Roman"/>
                <w:sz w:val="28"/>
                <w:szCs w:val="28"/>
              </w:rPr>
            </w:pPr>
          </w:p>
        </w:tc>
        <w:tc>
          <w:tcPr>
            <w:tcW w:w="1725"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导师类别</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宋体"/>
                <w:color w:val="000000"/>
                <w:sz w:val="24"/>
                <w:szCs w:val="24"/>
              </w:rPr>
              <w:t>博士生导师</w:t>
            </w:r>
          </w:p>
        </w:tc>
        <w:tc>
          <w:tcPr>
            <w:tcW w:w="1726"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所属部门</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宋体"/>
                <w:sz w:val="24"/>
                <w:szCs w:val="24"/>
              </w:rPr>
              <w:t>中药研究所</w:t>
            </w:r>
          </w:p>
        </w:tc>
      </w:tr>
      <w:tr w:rsidR="00FC76D9" w:rsidRPr="00FC23CE" w:rsidTr="00FC23CE">
        <w:trPr>
          <w:trHeight w:val="687"/>
          <w:jc w:val="center"/>
        </w:trPr>
        <w:tc>
          <w:tcPr>
            <w:tcW w:w="1937" w:type="dxa"/>
            <w:vMerge/>
          </w:tcPr>
          <w:p w:rsidR="00FC76D9" w:rsidRPr="00FC23CE" w:rsidRDefault="00FC76D9" w:rsidP="001011F2">
            <w:pPr>
              <w:spacing w:line="360" w:lineRule="auto"/>
              <w:rPr>
                <w:rFonts w:ascii="Times New Roman" w:hAnsi="Times New Roman"/>
                <w:sz w:val="28"/>
                <w:szCs w:val="28"/>
              </w:rPr>
            </w:pPr>
          </w:p>
        </w:tc>
        <w:tc>
          <w:tcPr>
            <w:tcW w:w="1725"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研究方向</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宋体"/>
                <w:sz w:val="24"/>
                <w:szCs w:val="24"/>
              </w:rPr>
              <w:t>中药药性</w:t>
            </w:r>
          </w:p>
          <w:p w:rsidR="00FC76D9" w:rsidRPr="00FC23CE" w:rsidRDefault="00FC76D9" w:rsidP="00FC23CE">
            <w:pPr>
              <w:rPr>
                <w:rFonts w:ascii="Times New Roman" w:hAnsi="Times New Roman"/>
                <w:sz w:val="24"/>
                <w:szCs w:val="24"/>
              </w:rPr>
            </w:pPr>
            <w:r w:rsidRPr="00FC23CE">
              <w:rPr>
                <w:rFonts w:ascii="Times New Roman" w:hAnsi="宋体"/>
                <w:sz w:val="24"/>
                <w:szCs w:val="24"/>
              </w:rPr>
              <w:t>和药理</w:t>
            </w:r>
          </w:p>
        </w:tc>
        <w:tc>
          <w:tcPr>
            <w:tcW w:w="1726" w:type="dxa"/>
            <w:vAlign w:val="center"/>
          </w:tcPr>
          <w:p w:rsidR="00FC76D9" w:rsidRPr="00FC23CE" w:rsidRDefault="00FC76D9" w:rsidP="00FC23CE">
            <w:pPr>
              <w:rPr>
                <w:rFonts w:ascii="Times New Roman" w:hAnsi="Times New Roman"/>
                <w:sz w:val="28"/>
                <w:szCs w:val="28"/>
              </w:rPr>
            </w:pPr>
            <w:r w:rsidRPr="00FC23CE">
              <w:rPr>
                <w:rFonts w:ascii="Times New Roman" w:hAnsi="宋体"/>
                <w:sz w:val="28"/>
                <w:szCs w:val="28"/>
              </w:rPr>
              <w:t>电子邮箱</w:t>
            </w:r>
          </w:p>
        </w:tc>
        <w:tc>
          <w:tcPr>
            <w:tcW w:w="1726" w:type="dxa"/>
            <w:vAlign w:val="center"/>
          </w:tcPr>
          <w:p w:rsidR="00FC76D9" w:rsidRPr="00FC23CE" w:rsidRDefault="00FC76D9" w:rsidP="00FC23CE">
            <w:pPr>
              <w:rPr>
                <w:rFonts w:ascii="Times New Roman" w:hAnsi="Times New Roman"/>
                <w:sz w:val="24"/>
                <w:szCs w:val="24"/>
              </w:rPr>
            </w:pPr>
            <w:r w:rsidRPr="00FC23CE">
              <w:rPr>
                <w:rFonts w:ascii="Times New Roman" w:hAnsi="Times New Roman"/>
                <w:sz w:val="24"/>
                <w:szCs w:val="24"/>
              </w:rPr>
              <w:t>fsui@icmm.ac.cn</w:t>
            </w:r>
          </w:p>
        </w:tc>
      </w:tr>
      <w:tr w:rsidR="00FC76D9" w:rsidRPr="00FC23CE" w:rsidTr="00FC23CE">
        <w:trPr>
          <w:jc w:val="center"/>
        </w:trPr>
        <w:tc>
          <w:tcPr>
            <w:tcW w:w="1937" w:type="dxa"/>
          </w:tcPr>
          <w:p w:rsidR="00FC76D9" w:rsidRPr="00FC23CE" w:rsidRDefault="00FC76D9" w:rsidP="001011F2">
            <w:pPr>
              <w:spacing w:line="360" w:lineRule="auto"/>
              <w:jc w:val="center"/>
              <w:rPr>
                <w:rFonts w:ascii="Times New Roman" w:hAnsi="Times New Roman"/>
                <w:sz w:val="28"/>
                <w:szCs w:val="28"/>
              </w:rPr>
            </w:pPr>
            <w:r w:rsidRPr="00FC23CE">
              <w:rPr>
                <w:rFonts w:ascii="Times New Roman" w:hAnsi="宋体"/>
                <w:sz w:val="28"/>
                <w:szCs w:val="28"/>
              </w:rPr>
              <w:t>导师简介</w:t>
            </w:r>
          </w:p>
        </w:tc>
        <w:tc>
          <w:tcPr>
            <w:tcW w:w="6903" w:type="dxa"/>
            <w:gridSpan w:val="4"/>
          </w:tcPr>
          <w:p w:rsidR="00FC76D9" w:rsidRPr="00FC23CE" w:rsidRDefault="00FC76D9" w:rsidP="00FC23CE">
            <w:pPr>
              <w:widowControl/>
              <w:spacing w:beforeLines="50" w:line="300" w:lineRule="auto"/>
              <w:ind w:right="-57" w:firstLineChars="200" w:firstLine="480"/>
              <w:rPr>
                <w:rFonts w:ascii="Times New Roman" w:hAnsi="Times New Roman"/>
                <w:bCs/>
                <w:color w:val="000000"/>
                <w:kern w:val="0"/>
                <w:sz w:val="24"/>
                <w:szCs w:val="24"/>
              </w:rPr>
            </w:pPr>
            <w:r w:rsidRPr="00FC23CE">
              <w:rPr>
                <w:rFonts w:ascii="Times New Roman" w:hAnsi="宋体"/>
                <w:color w:val="000000"/>
                <w:kern w:val="0"/>
                <w:sz w:val="24"/>
              </w:rPr>
              <w:t>医学博士</w:t>
            </w:r>
            <w:r w:rsidRPr="00FC23CE">
              <w:rPr>
                <w:rFonts w:ascii="Times New Roman" w:hAnsi="Times New Roman"/>
                <w:color w:val="000000"/>
                <w:kern w:val="0"/>
                <w:sz w:val="24"/>
              </w:rPr>
              <w:t>/</w:t>
            </w:r>
            <w:r w:rsidRPr="00FC23CE">
              <w:rPr>
                <w:rFonts w:ascii="Times New Roman" w:hAnsi="宋体"/>
                <w:color w:val="000000"/>
                <w:kern w:val="0"/>
                <w:sz w:val="24"/>
              </w:rPr>
              <w:t>博士后，研究员，博士生导师，博士后合作导师</w:t>
            </w:r>
            <w:r w:rsidR="00FC23CE" w:rsidRPr="00FC23CE">
              <w:rPr>
                <w:rFonts w:ascii="Times New Roman" w:hAnsi="宋体"/>
                <w:color w:val="000000"/>
                <w:kern w:val="0"/>
                <w:sz w:val="24"/>
              </w:rPr>
              <w:t>，</w:t>
            </w:r>
            <w:r w:rsidRPr="00FC23CE">
              <w:rPr>
                <w:rFonts w:ascii="Times New Roman" w:hAnsi="宋体"/>
                <w:color w:val="000000"/>
                <w:kern w:val="0"/>
                <w:sz w:val="24"/>
              </w:rPr>
              <w:t>中国中医科学院中药研究所药性理论研究室主任，国家中医药管理局第五批全国老中医药专家学术经验继承人，传承工作室负责人，中国实验方剂学杂志常务编委，中华中医药学会临床中药学分会常务委员，中华中医药学会老年病分会委员。兼国家自然科学基金、科技部</w:t>
            </w:r>
            <w:r w:rsidRPr="00FC23CE">
              <w:rPr>
                <w:rFonts w:ascii="Times New Roman" w:hAnsi="Times New Roman"/>
                <w:color w:val="000000"/>
                <w:kern w:val="0"/>
                <w:sz w:val="24"/>
              </w:rPr>
              <w:t>/</w:t>
            </w:r>
            <w:r w:rsidRPr="00FC23CE">
              <w:rPr>
                <w:rFonts w:ascii="Times New Roman" w:hAnsi="宋体"/>
                <w:color w:val="000000"/>
                <w:kern w:val="0"/>
                <w:sz w:val="24"/>
              </w:rPr>
              <w:t>财政部科技项目、北京市科技进步奖等评审专家，</w:t>
            </w:r>
            <w:proofErr w:type="spellStart"/>
            <w:r w:rsidRPr="00FC23CE">
              <w:rPr>
                <w:rFonts w:ascii="Times New Roman" w:hAnsi="Times New Roman"/>
                <w:color w:val="000000"/>
                <w:kern w:val="0"/>
                <w:sz w:val="24"/>
              </w:rPr>
              <w:t>Plos</w:t>
            </w:r>
            <w:proofErr w:type="spellEnd"/>
            <w:r w:rsidRPr="00FC23CE">
              <w:rPr>
                <w:rFonts w:ascii="Times New Roman" w:hAnsi="Times New Roman"/>
                <w:color w:val="000000"/>
                <w:kern w:val="0"/>
                <w:sz w:val="24"/>
              </w:rPr>
              <w:t xml:space="preserve"> one</w:t>
            </w:r>
            <w:r w:rsidRPr="00FC23CE">
              <w:rPr>
                <w:rFonts w:ascii="Times New Roman" w:hAnsi="宋体"/>
                <w:color w:val="000000"/>
                <w:kern w:val="0"/>
                <w:sz w:val="24"/>
              </w:rPr>
              <w:t>、</w:t>
            </w:r>
            <w:r w:rsidRPr="00FC23CE">
              <w:rPr>
                <w:rFonts w:ascii="Times New Roman" w:hAnsi="Times New Roman"/>
                <w:color w:val="000000"/>
                <w:kern w:val="0"/>
                <w:sz w:val="24"/>
              </w:rPr>
              <w:t>Pharmaceutical Biology</w:t>
            </w:r>
            <w:r w:rsidRPr="00FC23CE">
              <w:rPr>
                <w:rFonts w:ascii="Times New Roman" w:hAnsi="宋体"/>
                <w:color w:val="000000"/>
                <w:kern w:val="0"/>
                <w:sz w:val="24"/>
              </w:rPr>
              <w:t>、</w:t>
            </w:r>
            <w:r w:rsidRPr="00FC23CE">
              <w:rPr>
                <w:rFonts w:ascii="Times New Roman" w:hAnsi="Times New Roman"/>
                <w:color w:val="000000"/>
                <w:kern w:val="0"/>
                <w:sz w:val="24"/>
              </w:rPr>
              <w:t>Journal of Pharmacy and Pharmacology</w:t>
            </w:r>
            <w:r w:rsidRPr="00FC23CE">
              <w:rPr>
                <w:rFonts w:ascii="Times New Roman" w:hAnsi="宋体"/>
                <w:color w:val="000000"/>
                <w:kern w:val="0"/>
                <w:sz w:val="24"/>
              </w:rPr>
              <w:t>、</w:t>
            </w:r>
            <w:r w:rsidRPr="00FC23CE">
              <w:rPr>
                <w:rFonts w:ascii="Times New Roman" w:hAnsi="Times New Roman"/>
                <w:color w:val="000000"/>
                <w:kern w:val="0"/>
                <w:sz w:val="24"/>
              </w:rPr>
              <w:t>Chinese Journal of Integrative Medicine</w:t>
            </w:r>
            <w:r w:rsidRPr="00FC23CE">
              <w:rPr>
                <w:rFonts w:ascii="Times New Roman" w:hAnsi="宋体"/>
                <w:color w:val="000000"/>
                <w:kern w:val="0"/>
                <w:sz w:val="24"/>
              </w:rPr>
              <w:t>、中国中药杂志、中国药学杂志等多种国内外期刊的审稿人。目前主要基于中药性味药性的分子基础、中药复方的作用机制以及药性导向下的组方原理展开相应的研究工作。作为课题负责人主持完成或正在开展的国家自然科学基金、北京市自然科学基金、中医科学院传承项目等</w:t>
            </w:r>
            <w:r w:rsidRPr="00FC23CE">
              <w:rPr>
                <w:rFonts w:ascii="Times New Roman" w:hAnsi="Times New Roman"/>
                <w:color w:val="000000"/>
                <w:kern w:val="0"/>
                <w:sz w:val="24"/>
              </w:rPr>
              <w:t>10</w:t>
            </w:r>
            <w:r w:rsidRPr="00FC23CE">
              <w:rPr>
                <w:rFonts w:ascii="Times New Roman" w:hAnsi="宋体"/>
                <w:color w:val="000000"/>
                <w:kern w:val="0"/>
                <w:sz w:val="24"/>
              </w:rPr>
              <w:t>余项。近年获中华中医药学会等各级奖项</w:t>
            </w:r>
            <w:r w:rsidRPr="00FC23CE">
              <w:rPr>
                <w:rFonts w:ascii="Times New Roman" w:hAnsi="Times New Roman"/>
                <w:color w:val="000000"/>
                <w:kern w:val="0"/>
                <w:sz w:val="24"/>
              </w:rPr>
              <w:t>7</w:t>
            </w:r>
            <w:r w:rsidRPr="00FC23CE">
              <w:rPr>
                <w:rFonts w:ascii="Times New Roman" w:hAnsi="宋体"/>
                <w:color w:val="000000"/>
                <w:kern w:val="0"/>
                <w:sz w:val="24"/>
              </w:rPr>
              <w:t>项（其中三项排名第一）；在</w:t>
            </w:r>
            <w:r w:rsidRPr="00FC23CE">
              <w:rPr>
                <w:rFonts w:ascii="Times New Roman" w:hAnsi="Times New Roman"/>
                <w:color w:val="000000"/>
                <w:kern w:val="0"/>
                <w:sz w:val="24"/>
              </w:rPr>
              <w:t>Molecules</w:t>
            </w:r>
            <w:r w:rsidRPr="00FC23CE">
              <w:rPr>
                <w:rFonts w:ascii="Times New Roman" w:hAnsi="宋体"/>
                <w:color w:val="000000"/>
                <w:kern w:val="0"/>
                <w:sz w:val="24"/>
              </w:rPr>
              <w:t>、</w:t>
            </w:r>
            <w:proofErr w:type="spellStart"/>
            <w:r w:rsidRPr="00FC23CE">
              <w:rPr>
                <w:rFonts w:ascii="Times New Roman" w:hAnsi="Times New Roman"/>
                <w:color w:val="000000"/>
                <w:kern w:val="0"/>
                <w:sz w:val="24"/>
              </w:rPr>
              <w:t>Neurochemical</w:t>
            </w:r>
            <w:proofErr w:type="spellEnd"/>
            <w:r w:rsidRPr="00FC23CE">
              <w:rPr>
                <w:rFonts w:ascii="Times New Roman" w:hAnsi="Times New Roman"/>
                <w:color w:val="000000"/>
                <w:kern w:val="0"/>
                <w:sz w:val="24"/>
              </w:rPr>
              <w:t xml:space="preserve"> Research</w:t>
            </w:r>
            <w:r w:rsidRPr="00FC23CE">
              <w:rPr>
                <w:rFonts w:ascii="Times New Roman" w:hAnsi="宋体"/>
                <w:color w:val="000000"/>
                <w:kern w:val="0"/>
                <w:sz w:val="24"/>
              </w:rPr>
              <w:t>、</w:t>
            </w:r>
            <w:r w:rsidRPr="00FC23CE">
              <w:rPr>
                <w:rFonts w:ascii="Times New Roman" w:hAnsi="Times New Roman"/>
                <w:color w:val="000000"/>
                <w:kern w:val="0"/>
                <w:sz w:val="24"/>
              </w:rPr>
              <w:t>BMCL</w:t>
            </w:r>
            <w:r w:rsidRPr="00FC23CE">
              <w:rPr>
                <w:rFonts w:ascii="Times New Roman" w:hAnsi="宋体"/>
                <w:color w:val="000000"/>
                <w:kern w:val="0"/>
                <w:sz w:val="24"/>
              </w:rPr>
              <w:t>、</w:t>
            </w:r>
            <w:r w:rsidRPr="00FC23CE">
              <w:rPr>
                <w:rFonts w:ascii="Times New Roman" w:hAnsi="Times New Roman"/>
                <w:color w:val="000000"/>
                <w:kern w:val="0"/>
                <w:sz w:val="24"/>
              </w:rPr>
              <w:t xml:space="preserve">Journal of </w:t>
            </w:r>
            <w:proofErr w:type="spellStart"/>
            <w:r w:rsidRPr="00FC23CE">
              <w:rPr>
                <w:rFonts w:ascii="Times New Roman" w:hAnsi="Times New Roman"/>
                <w:color w:val="000000"/>
                <w:kern w:val="0"/>
                <w:sz w:val="24"/>
              </w:rPr>
              <w:t>Ethnopharmacology</w:t>
            </w:r>
            <w:proofErr w:type="spellEnd"/>
            <w:r w:rsidRPr="00FC23CE">
              <w:rPr>
                <w:rFonts w:ascii="Times New Roman" w:hAnsi="宋体"/>
                <w:color w:val="000000"/>
                <w:kern w:val="0"/>
                <w:sz w:val="24"/>
              </w:rPr>
              <w:t>、药学学报、中草药等国内外学术期刊发表论文</w:t>
            </w:r>
            <w:r w:rsidRPr="00FC23CE">
              <w:rPr>
                <w:rFonts w:ascii="Times New Roman" w:hAnsi="Times New Roman"/>
                <w:color w:val="000000"/>
                <w:kern w:val="0"/>
                <w:sz w:val="24"/>
              </w:rPr>
              <w:t>70</w:t>
            </w:r>
            <w:r w:rsidRPr="00FC23CE">
              <w:rPr>
                <w:rFonts w:ascii="Times New Roman" w:hAnsi="宋体"/>
                <w:color w:val="000000"/>
                <w:kern w:val="0"/>
                <w:sz w:val="24"/>
              </w:rPr>
              <w:t>余篇，其中</w:t>
            </w:r>
            <w:r w:rsidRPr="00FC23CE">
              <w:rPr>
                <w:rFonts w:ascii="Times New Roman" w:hAnsi="Times New Roman"/>
                <w:color w:val="000000"/>
                <w:kern w:val="0"/>
                <w:sz w:val="24"/>
              </w:rPr>
              <w:t>20</w:t>
            </w:r>
            <w:r w:rsidRPr="00FC23CE">
              <w:rPr>
                <w:rFonts w:ascii="Times New Roman" w:hAnsi="宋体"/>
                <w:color w:val="000000"/>
                <w:kern w:val="0"/>
                <w:sz w:val="24"/>
              </w:rPr>
              <w:t>余篇被</w:t>
            </w:r>
            <w:r w:rsidRPr="00FC23CE">
              <w:rPr>
                <w:rFonts w:ascii="Times New Roman" w:hAnsi="Times New Roman"/>
                <w:color w:val="000000"/>
                <w:kern w:val="0"/>
                <w:sz w:val="24"/>
              </w:rPr>
              <w:t>SCI</w:t>
            </w:r>
            <w:r w:rsidRPr="00FC23CE">
              <w:rPr>
                <w:rFonts w:ascii="Times New Roman" w:hAnsi="宋体"/>
                <w:color w:val="000000"/>
                <w:kern w:val="0"/>
                <w:sz w:val="24"/>
              </w:rPr>
              <w:t>收录，参编著作</w:t>
            </w:r>
            <w:r w:rsidRPr="00FC23CE">
              <w:rPr>
                <w:rFonts w:ascii="Times New Roman" w:hAnsi="Times New Roman"/>
                <w:color w:val="000000"/>
                <w:kern w:val="0"/>
                <w:sz w:val="24"/>
              </w:rPr>
              <w:t>5</w:t>
            </w:r>
            <w:r w:rsidRPr="00FC23CE">
              <w:rPr>
                <w:rFonts w:ascii="Times New Roman" w:hAnsi="宋体"/>
                <w:color w:val="000000"/>
                <w:kern w:val="0"/>
                <w:sz w:val="24"/>
              </w:rPr>
              <w:t>部，获授权专利一项。</w:t>
            </w:r>
            <w:r w:rsidRPr="00FC23CE">
              <w:rPr>
                <w:rFonts w:ascii="Times New Roman" w:hAnsi="宋体"/>
                <w:bCs/>
                <w:color w:val="000000"/>
                <w:kern w:val="0"/>
                <w:sz w:val="24"/>
                <w:szCs w:val="24"/>
              </w:rPr>
              <w:t>已培养或正在培养的博士后和研究生</w:t>
            </w:r>
            <w:r w:rsidRPr="00FC23CE">
              <w:rPr>
                <w:rFonts w:ascii="Times New Roman" w:hAnsi="Times New Roman"/>
                <w:bCs/>
                <w:color w:val="000000"/>
                <w:kern w:val="0"/>
                <w:sz w:val="24"/>
                <w:szCs w:val="24"/>
              </w:rPr>
              <w:t>10</w:t>
            </w:r>
            <w:r w:rsidRPr="00FC23CE">
              <w:rPr>
                <w:rFonts w:ascii="Times New Roman" w:hAnsi="宋体"/>
                <w:bCs/>
                <w:color w:val="000000"/>
                <w:kern w:val="0"/>
                <w:sz w:val="24"/>
                <w:szCs w:val="24"/>
              </w:rPr>
              <w:t>余人，其中，已毕业的</w:t>
            </w:r>
            <w:r w:rsidRPr="00FC23CE">
              <w:rPr>
                <w:rFonts w:ascii="Times New Roman" w:hAnsi="Times New Roman"/>
                <w:bCs/>
                <w:color w:val="000000"/>
                <w:kern w:val="0"/>
                <w:sz w:val="24"/>
                <w:szCs w:val="24"/>
              </w:rPr>
              <w:t>2016</w:t>
            </w:r>
            <w:r w:rsidRPr="00FC23CE">
              <w:rPr>
                <w:rFonts w:ascii="Times New Roman" w:hAnsi="宋体"/>
                <w:bCs/>
                <w:color w:val="000000"/>
                <w:kern w:val="0"/>
                <w:sz w:val="24"/>
                <w:szCs w:val="24"/>
              </w:rPr>
              <w:t>届和</w:t>
            </w:r>
            <w:r w:rsidRPr="00FC23CE">
              <w:rPr>
                <w:rFonts w:ascii="Times New Roman" w:hAnsi="Times New Roman"/>
                <w:bCs/>
                <w:color w:val="000000"/>
                <w:kern w:val="0"/>
                <w:sz w:val="24"/>
                <w:szCs w:val="24"/>
              </w:rPr>
              <w:t>2017</w:t>
            </w:r>
            <w:r w:rsidRPr="00FC23CE">
              <w:rPr>
                <w:rFonts w:ascii="Times New Roman" w:hAnsi="宋体"/>
                <w:bCs/>
                <w:color w:val="000000"/>
                <w:kern w:val="0"/>
                <w:sz w:val="24"/>
                <w:szCs w:val="24"/>
              </w:rPr>
              <w:t>届研究生分别获得国家奖学金。</w:t>
            </w:r>
          </w:p>
          <w:p w:rsidR="00FC23CE" w:rsidRPr="00FC23CE" w:rsidRDefault="00FC23CE" w:rsidP="00FC23CE">
            <w:pPr>
              <w:widowControl/>
              <w:spacing w:beforeLines="50" w:line="300" w:lineRule="auto"/>
              <w:ind w:right="-57" w:firstLineChars="200" w:firstLine="480"/>
              <w:rPr>
                <w:rFonts w:ascii="Times New Roman" w:hAnsi="Times New Roman"/>
                <w:bCs/>
                <w:color w:val="000000"/>
                <w:kern w:val="0"/>
                <w:sz w:val="24"/>
                <w:szCs w:val="24"/>
              </w:rPr>
            </w:pPr>
          </w:p>
          <w:p w:rsidR="00FC23CE" w:rsidRPr="00FC23CE" w:rsidRDefault="00FC23CE" w:rsidP="00FC23CE">
            <w:pPr>
              <w:widowControl/>
              <w:spacing w:beforeLines="50" w:line="300" w:lineRule="auto"/>
              <w:ind w:right="-57" w:firstLineChars="200" w:firstLine="480"/>
              <w:rPr>
                <w:rFonts w:ascii="Times New Roman" w:hAnsi="Times New Roman"/>
                <w:bCs/>
                <w:color w:val="000000"/>
                <w:kern w:val="0"/>
                <w:sz w:val="24"/>
                <w:szCs w:val="24"/>
              </w:rPr>
            </w:pPr>
          </w:p>
          <w:p w:rsidR="00FC23CE" w:rsidRPr="00FC23CE" w:rsidRDefault="00FC23CE" w:rsidP="00FC23CE">
            <w:pPr>
              <w:widowControl/>
              <w:spacing w:beforeLines="50" w:line="300" w:lineRule="auto"/>
              <w:ind w:right="-57" w:firstLineChars="200" w:firstLine="480"/>
              <w:rPr>
                <w:rFonts w:ascii="Times New Roman" w:hAnsi="Times New Roman"/>
                <w:bCs/>
                <w:color w:val="000000"/>
                <w:kern w:val="0"/>
                <w:sz w:val="24"/>
                <w:szCs w:val="24"/>
              </w:rPr>
            </w:pPr>
          </w:p>
          <w:p w:rsidR="00FC23CE" w:rsidRPr="00FC23CE" w:rsidRDefault="00FC23CE" w:rsidP="00FC23CE">
            <w:pPr>
              <w:widowControl/>
              <w:spacing w:beforeLines="50" w:line="300" w:lineRule="auto"/>
              <w:ind w:right="-57" w:firstLineChars="200" w:firstLine="480"/>
              <w:rPr>
                <w:rFonts w:ascii="Times New Roman" w:hAnsi="Times New Roman"/>
                <w:sz w:val="24"/>
                <w:szCs w:val="28"/>
              </w:rPr>
            </w:pPr>
          </w:p>
          <w:p w:rsidR="00FC76D9" w:rsidRPr="00FC23CE" w:rsidRDefault="00FC76D9" w:rsidP="00FC23CE">
            <w:pPr>
              <w:snapToGrid w:val="0"/>
              <w:spacing w:line="360" w:lineRule="auto"/>
              <w:rPr>
                <w:rFonts w:ascii="Times New Roman" w:hAnsi="Times New Roman"/>
                <w:sz w:val="24"/>
                <w:szCs w:val="28"/>
              </w:rPr>
            </w:pPr>
          </w:p>
        </w:tc>
      </w:tr>
    </w:tbl>
    <w:p w:rsidR="00FC76D9" w:rsidRPr="00120500" w:rsidRDefault="00FC76D9" w:rsidP="00FC23CE">
      <w:pPr>
        <w:spacing w:line="14" w:lineRule="exact"/>
        <w:rPr>
          <w:rFonts w:ascii="宋体"/>
          <w:color w:val="000000"/>
          <w:sz w:val="24"/>
          <w:szCs w:val="28"/>
        </w:rPr>
      </w:pPr>
      <w:bookmarkStart w:id="0" w:name="_GoBack"/>
      <w:bookmarkEnd w:id="0"/>
    </w:p>
    <w:sectPr w:rsidR="00FC76D9" w:rsidRPr="00120500" w:rsidSect="00F617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12" w:rsidRDefault="00766212" w:rsidP="00DC687E">
      <w:r>
        <w:separator/>
      </w:r>
    </w:p>
  </w:endnote>
  <w:endnote w:type="continuationSeparator" w:id="0">
    <w:p w:rsidR="00766212" w:rsidRDefault="00766212"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12" w:rsidRDefault="00766212" w:rsidP="00DC687E">
      <w:r>
        <w:separator/>
      </w:r>
    </w:p>
  </w:footnote>
  <w:footnote w:type="continuationSeparator" w:id="0">
    <w:p w:rsidR="00766212" w:rsidRDefault="00766212"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E75"/>
    <w:rsid w:val="00092E43"/>
    <w:rsid w:val="00095DAF"/>
    <w:rsid w:val="000A2178"/>
    <w:rsid w:val="001011F2"/>
    <w:rsid w:val="00120500"/>
    <w:rsid w:val="00130ED9"/>
    <w:rsid w:val="001568B7"/>
    <w:rsid w:val="0018496D"/>
    <w:rsid w:val="00196BFC"/>
    <w:rsid w:val="001F2CEA"/>
    <w:rsid w:val="00211E75"/>
    <w:rsid w:val="0025022D"/>
    <w:rsid w:val="002A0CAE"/>
    <w:rsid w:val="002D1021"/>
    <w:rsid w:val="003D30B0"/>
    <w:rsid w:val="003E01E3"/>
    <w:rsid w:val="0044647D"/>
    <w:rsid w:val="004504A8"/>
    <w:rsid w:val="00452FA4"/>
    <w:rsid w:val="00486EB0"/>
    <w:rsid w:val="004A04E0"/>
    <w:rsid w:val="004B520C"/>
    <w:rsid w:val="005007F2"/>
    <w:rsid w:val="00523D34"/>
    <w:rsid w:val="00524644"/>
    <w:rsid w:val="00531A00"/>
    <w:rsid w:val="0054104C"/>
    <w:rsid w:val="00580B6A"/>
    <w:rsid w:val="005857E1"/>
    <w:rsid w:val="005B2037"/>
    <w:rsid w:val="00604A9B"/>
    <w:rsid w:val="006050D3"/>
    <w:rsid w:val="00622E91"/>
    <w:rsid w:val="006265B2"/>
    <w:rsid w:val="006269CF"/>
    <w:rsid w:val="00640848"/>
    <w:rsid w:val="00656092"/>
    <w:rsid w:val="006579BF"/>
    <w:rsid w:val="00690CBB"/>
    <w:rsid w:val="006A1753"/>
    <w:rsid w:val="006C5AF8"/>
    <w:rsid w:val="006D0FB5"/>
    <w:rsid w:val="006F0351"/>
    <w:rsid w:val="006F703C"/>
    <w:rsid w:val="00735F50"/>
    <w:rsid w:val="00764B55"/>
    <w:rsid w:val="00766212"/>
    <w:rsid w:val="00786CC8"/>
    <w:rsid w:val="00826333"/>
    <w:rsid w:val="008272F6"/>
    <w:rsid w:val="00855EE4"/>
    <w:rsid w:val="008D2385"/>
    <w:rsid w:val="00956636"/>
    <w:rsid w:val="009A3278"/>
    <w:rsid w:val="00A21018"/>
    <w:rsid w:val="00A231E8"/>
    <w:rsid w:val="00A30C2D"/>
    <w:rsid w:val="00A80BD8"/>
    <w:rsid w:val="00A97F75"/>
    <w:rsid w:val="00AB1D4A"/>
    <w:rsid w:val="00AD3F95"/>
    <w:rsid w:val="00AF3D4D"/>
    <w:rsid w:val="00AF7005"/>
    <w:rsid w:val="00B0100A"/>
    <w:rsid w:val="00B878F3"/>
    <w:rsid w:val="00BC25B5"/>
    <w:rsid w:val="00BC2CF4"/>
    <w:rsid w:val="00BC3A7A"/>
    <w:rsid w:val="00BD152F"/>
    <w:rsid w:val="00BE3697"/>
    <w:rsid w:val="00C83228"/>
    <w:rsid w:val="00C92BC7"/>
    <w:rsid w:val="00CA679A"/>
    <w:rsid w:val="00CE43B1"/>
    <w:rsid w:val="00D1295E"/>
    <w:rsid w:val="00D4296F"/>
    <w:rsid w:val="00D75D29"/>
    <w:rsid w:val="00D92ADD"/>
    <w:rsid w:val="00DA7B0D"/>
    <w:rsid w:val="00DB2FF9"/>
    <w:rsid w:val="00DC687E"/>
    <w:rsid w:val="00E02EC9"/>
    <w:rsid w:val="00E25576"/>
    <w:rsid w:val="00E371B5"/>
    <w:rsid w:val="00ED54BD"/>
    <w:rsid w:val="00EE5B21"/>
    <w:rsid w:val="00F13DE3"/>
    <w:rsid w:val="00F617D4"/>
    <w:rsid w:val="00F65D9D"/>
    <w:rsid w:val="00FA0D64"/>
    <w:rsid w:val="00FA365D"/>
    <w:rsid w:val="00FB465F"/>
    <w:rsid w:val="00FB57A1"/>
    <w:rsid w:val="00FC23CE"/>
    <w:rsid w:val="00FC76D9"/>
    <w:rsid w:val="00FD22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B520C"/>
    <w:pPr>
      <w:ind w:firstLineChars="200" w:firstLine="420"/>
    </w:pPr>
  </w:style>
  <w:style w:type="paragraph" w:styleId="a5">
    <w:name w:val="header"/>
    <w:basedOn w:val="a"/>
    <w:link w:val="Char"/>
    <w:uiPriority w:val="99"/>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DC687E"/>
    <w:rPr>
      <w:rFonts w:cs="Times New Roman"/>
      <w:sz w:val="18"/>
      <w:szCs w:val="18"/>
    </w:rPr>
  </w:style>
  <w:style w:type="paragraph" w:styleId="a6">
    <w:name w:val="footer"/>
    <w:basedOn w:val="a"/>
    <w:link w:val="Char0"/>
    <w:uiPriority w:val="99"/>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DC687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4623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26</cp:revision>
  <cp:lastPrinted>2018-10-24T12:57:00Z</cp:lastPrinted>
  <dcterms:created xsi:type="dcterms:W3CDTF">2018-06-07T06:13:00Z</dcterms:created>
  <dcterms:modified xsi:type="dcterms:W3CDTF">2018-11-14T09:49:00Z</dcterms:modified>
</cp:coreProperties>
</file>