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bookmarkStart w:id="0" w:name="_GoBack"/>
      <w:bookmarkEnd w:id="0"/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86"/>
        <w:gridCol w:w="1713"/>
        <w:gridCol w:w="1714"/>
        <w:gridCol w:w="1713"/>
        <w:gridCol w:w="1714"/>
      </w:tblGrid>
      <w:tr w:rsidR="00130ED9" w:rsidRPr="00435538" w:rsidTr="00435538">
        <w:trPr>
          <w:trHeight w:val="686"/>
          <w:jc w:val="center"/>
        </w:trPr>
        <w:tc>
          <w:tcPr>
            <w:tcW w:w="2024" w:type="dxa"/>
            <w:vMerge w:val="restart"/>
            <w:vAlign w:val="center"/>
          </w:tcPr>
          <w:p w:rsidR="00E25576" w:rsidRPr="00435538" w:rsidRDefault="00435538" w:rsidP="0043553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171575" cy="1619250"/>
                  <wp:effectExtent l="19050" t="0" r="9525" b="0"/>
                  <wp:wrapNone/>
                  <wp:docPr id="14" name="图片 14" descr="E:\备份\证书扫描件\王跃生获奖证书及承担课题\证件\王跃生证件照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备份\证书扫描件\王跃生获奖证书及承担课题\证件\王跃生证件照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435538" w:rsidRDefault="00130ED9" w:rsidP="0043553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130ED9" w:rsidRPr="00435538" w:rsidRDefault="00130ED9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王跃生</w:t>
            </w:r>
          </w:p>
        </w:tc>
        <w:tc>
          <w:tcPr>
            <w:tcW w:w="1745" w:type="dxa"/>
            <w:vAlign w:val="center"/>
          </w:tcPr>
          <w:p w:rsidR="00130ED9" w:rsidRPr="00435538" w:rsidRDefault="00FB57A1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</w:tr>
      <w:tr w:rsidR="00735F50" w:rsidRPr="00435538" w:rsidTr="00435538">
        <w:trPr>
          <w:trHeight w:val="686"/>
          <w:jc w:val="center"/>
        </w:trPr>
        <w:tc>
          <w:tcPr>
            <w:tcW w:w="2024" w:type="dxa"/>
            <w:vMerge/>
            <w:vAlign w:val="center"/>
          </w:tcPr>
          <w:p w:rsidR="00735F50" w:rsidRPr="00435538" w:rsidRDefault="00735F50" w:rsidP="0043553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735F50" w:rsidRPr="00435538" w:rsidRDefault="00F13DE3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46" w:type="dxa"/>
            <w:vAlign w:val="center"/>
          </w:tcPr>
          <w:p w:rsidR="00735F50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745" w:type="dxa"/>
            <w:vAlign w:val="center"/>
          </w:tcPr>
          <w:p w:rsidR="00735F50" w:rsidRPr="00435538" w:rsidRDefault="00F13DE3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  <w:vAlign w:val="center"/>
          </w:tcPr>
          <w:p w:rsidR="00735F50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</w:p>
        </w:tc>
      </w:tr>
      <w:tr w:rsidR="00130ED9" w:rsidRPr="00435538" w:rsidTr="00435538">
        <w:trPr>
          <w:trHeight w:val="686"/>
          <w:jc w:val="center"/>
        </w:trPr>
        <w:tc>
          <w:tcPr>
            <w:tcW w:w="2024" w:type="dxa"/>
            <w:vMerge/>
            <w:vAlign w:val="center"/>
          </w:tcPr>
          <w:p w:rsidR="00130ED9" w:rsidRPr="00435538" w:rsidRDefault="00130ED9" w:rsidP="0043553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130ED9" w:rsidRPr="00435538" w:rsidRDefault="00F13DE3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硕士生导师/博士生导师</w:t>
            </w:r>
          </w:p>
        </w:tc>
        <w:tc>
          <w:tcPr>
            <w:tcW w:w="1745" w:type="dxa"/>
            <w:vAlign w:val="center"/>
          </w:tcPr>
          <w:p w:rsidR="00130ED9" w:rsidRPr="00435538" w:rsidRDefault="008D2385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中药研究所</w:t>
            </w:r>
          </w:p>
        </w:tc>
      </w:tr>
      <w:tr w:rsidR="00130ED9" w:rsidRPr="00435538" w:rsidTr="00435538">
        <w:trPr>
          <w:trHeight w:val="686"/>
          <w:jc w:val="center"/>
        </w:trPr>
        <w:tc>
          <w:tcPr>
            <w:tcW w:w="2024" w:type="dxa"/>
            <w:vMerge/>
            <w:vAlign w:val="center"/>
          </w:tcPr>
          <w:p w:rsidR="00130ED9" w:rsidRPr="00435538" w:rsidRDefault="00130ED9" w:rsidP="0043553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130ED9" w:rsidRPr="00435538" w:rsidRDefault="00C83228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中药量</w:t>
            </w:r>
            <w:proofErr w:type="gramStart"/>
            <w:r w:rsidRPr="00435538">
              <w:rPr>
                <w:rFonts w:ascii="宋体" w:eastAsia="宋体" w:hAnsi="宋体" w:hint="eastAsia"/>
                <w:sz w:val="24"/>
                <w:szCs w:val="24"/>
              </w:rPr>
              <w:t>效</w:t>
            </w:r>
            <w:proofErr w:type="gramEnd"/>
            <w:r w:rsidRPr="00435538">
              <w:rPr>
                <w:rFonts w:ascii="宋体" w:eastAsia="宋体" w:hAnsi="宋体" w:hint="eastAsia"/>
                <w:sz w:val="24"/>
                <w:szCs w:val="24"/>
              </w:rPr>
              <w:t>关系研究</w:t>
            </w:r>
          </w:p>
        </w:tc>
        <w:tc>
          <w:tcPr>
            <w:tcW w:w="1745" w:type="dxa"/>
            <w:vAlign w:val="center"/>
          </w:tcPr>
          <w:p w:rsidR="00130ED9" w:rsidRPr="00435538" w:rsidRDefault="00EE5B21" w:rsidP="00435538">
            <w:pPr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46" w:type="dxa"/>
            <w:vAlign w:val="center"/>
          </w:tcPr>
          <w:p w:rsidR="00130ED9" w:rsidRPr="00435538" w:rsidRDefault="00B75421" w:rsidP="00435538">
            <w:pPr>
              <w:rPr>
                <w:rFonts w:ascii="宋体" w:eastAsia="宋体" w:hAnsi="宋体"/>
                <w:sz w:val="24"/>
                <w:szCs w:val="24"/>
              </w:rPr>
            </w:pPr>
            <w:r w:rsidRPr="00435538">
              <w:rPr>
                <w:rFonts w:ascii="宋体" w:eastAsia="宋体" w:hAnsi="宋体" w:hint="eastAsia"/>
                <w:sz w:val="24"/>
                <w:szCs w:val="24"/>
              </w:rPr>
              <w:t>wylw915@163.com</w:t>
            </w:r>
          </w:p>
        </w:tc>
      </w:tr>
      <w:tr w:rsidR="00D92ADD" w:rsidRPr="00435538" w:rsidTr="00435538">
        <w:trPr>
          <w:jc w:val="center"/>
        </w:trPr>
        <w:tc>
          <w:tcPr>
            <w:tcW w:w="2024" w:type="dxa"/>
          </w:tcPr>
          <w:p w:rsidR="00D92ADD" w:rsidRPr="00435538" w:rsidRDefault="00B878F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5538">
              <w:rPr>
                <w:rFonts w:ascii="宋体" w:eastAsia="宋体" w:hAnsi="宋体" w:hint="eastAsia"/>
                <w:sz w:val="28"/>
                <w:szCs w:val="28"/>
              </w:rPr>
              <w:t>导师简介</w:t>
            </w:r>
          </w:p>
        </w:tc>
        <w:tc>
          <w:tcPr>
            <w:tcW w:w="6982" w:type="dxa"/>
            <w:gridSpan w:val="4"/>
          </w:tcPr>
          <w:p w:rsidR="00452FA4" w:rsidRPr="00435538" w:rsidRDefault="00B75421" w:rsidP="00435538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435538">
              <w:rPr>
                <w:rFonts w:ascii="宋体" w:eastAsia="宋体" w:hAnsi="宋体" w:hint="eastAsia"/>
                <w:sz w:val="24"/>
                <w:szCs w:val="28"/>
              </w:rPr>
              <w:t>1983年毕业于北京</w:t>
            </w:r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大学医学部药学院药物化学专业。历任中国中医科学院中药研究所科研</w:t>
            </w:r>
            <w:r w:rsidRPr="00435538">
              <w:rPr>
                <w:rFonts w:ascii="宋体" w:eastAsia="宋体" w:hAnsi="宋体" w:hint="eastAsia"/>
                <w:sz w:val="24"/>
                <w:szCs w:val="28"/>
              </w:rPr>
              <w:t>处长、所长助理，中国中医科学</w:t>
            </w:r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院科技体制改革办公室主任，中药复方药物开发国家工程研究中心主任。</w:t>
            </w:r>
            <w:r w:rsidRPr="00435538">
              <w:rPr>
                <w:rFonts w:ascii="宋体" w:eastAsia="宋体" w:hAnsi="宋体" w:hint="eastAsia"/>
                <w:sz w:val="24"/>
                <w:szCs w:val="28"/>
              </w:rPr>
              <w:t>兼任中国药典会药典委员，中国实验室国家认可委员会药品分委员会委员，中国国际工程咨询公司专家委</w:t>
            </w:r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员会专家委员，世界中医药联合会中药量</w:t>
            </w:r>
            <w:proofErr w:type="gramStart"/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效</w:t>
            </w:r>
            <w:proofErr w:type="gramEnd"/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关系专业委员会副主任委员及中药新型给药系统专业委员会副会长；保健食品审评专家；</w:t>
            </w:r>
            <w:r w:rsidRPr="00435538">
              <w:rPr>
                <w:rFonts w:ascii="宋体" w:eastAsia="宋体" w:hAnsi="宋体" w:hint="eastAsia"/>
                <w:sz w:val="24"/>
                <w:szCs w:val="28"/>
              </w:rPr>
              <w:t>中国中药杂志、药物分析杂志等专业期刊的编委。</w:t>
            </w:r>
            <w:r w:rsidR="00636174" w:rsidRPr="00435538">
              <w:rPr>
                <w:rFonts w:ascii="宋体" w:eastAsia="宋体" w:hAnsi="宋体" w:hint="eastAsia"/>
                <w:sz w:val="24"/>
                <w:szCs w:val="28"/>
              </w:rPr>
              <w:t>享受国务院特殊津贴专家。</w:t>
            </w:r>
          </w:p>
          <w:p w:rsidR="00636174" w:rsidRDefault="00636174" w:rsidP="009F1805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8"/>
              </w:rPr>
            </w:pPr>
            <w:r w:rsidRPr="00435538">
              <w:rPr>
                <w:rFonts w:ascii="宋体" w:eastAsia="宋体" w:hAnsi="宋体" w:hint="eastAsia"/>
                <w:sz w:val="24"/>
                <w:szCs w:val="28"/>
              </w:rPr>
              <w:t>主要从事以中药化学分析为主要核心的中药制药制剂技术及中药量</w:t>
            </w:r>
            <w:proofErr w:type="gramStart"/>
            <w:r w:rsidRPr="00435538">
              <w:rPr>
                <w:rFonts w:ascii="宋体" w:eastAsia="宋体" w:hAnsi="宋体" w:hint="eastAsia"/>
                <w:sz w:val="24"/>
                <w:szCs w:val="28"/>
              </w:rPr>
              <w:t>效</w:t>
            </w:r>
            <w:proofErr w:type="gramEnd"/>
            <w:r w:rsidRPr="00435538">
              <w:rPr>
                <w:rFonts w:ascii="宋体" w:eastAsia="宋体" w:hAnsi="宋体" w:hint="eastAsia"/>
                <w:sz w:val="24"/>
                <w:szCs w:val="28"/>
              </w:rPr>
              <w:t>关系研究等，先后主持、承担、完成了国家“攻关”、“支撑计划”、“863”、“973”、“创新药物重大专项”、国家自然科学基金等国家级课题30多项。主持、主笔完成了国家、省、市等发展战略、科技规划、产业规划及中医药相关法规、政策等软课题研究25项。获国家科技进步二等奖2项（均第五名），及省部级、院级科技进步奖13项。发表论文130多篇，出版著作7部（副主编、编委）。获发明专利授权14项。1996年个人获吴阶平医学奖-保罗·杨森</w:t>
            </w:r>
            <w:proofErr w:type="gramStart"/>
            <w:r w:rsidRPr="00435538">
              <w:rPr>
                <w:rFonts w:ascii="宋体" w:eastAsia="宋体" w:hAnsi="宋体" w:hint="eastAsia"/>
                <w:sz w:val="24"/>
                <w:szCs w:val="28"/>
              </w:rPr>
              <w:t>药学奖</w:t>
            </w:r>
            <w:proofErr w:type="gramEnd"/>
            <w:r w:rsidRPr="00435538">
              <w:rPr>
                <w:rFonts w:ascii="宋体" w:eastAsia="宋体" w:hAnsi="宋体" w:hint="eastAsia"/>
                <w:sz w:val="24"/>
                <w:szCs w:val="28"/>
              </w:rPr>
              <w:t>药物分析专业三等奖，2001年获国家九五攻关“先进个人”的表彰</w:t>
            </w:r>
            <w:r w:rsidR="009F1805" w:rsidRPr="00435538">
              <w:rPr>
                <w:rFonts w:ascii="宋体" w:eastAsia="宋体" w:hAnsi="宋体" w:hint="eastAsia"/>
                <w:sz w:val="24"/>
                <w:szCs w:val="28"/>
              </w:rPr>
              <w:t>。培养硕士生、博士生36</w:t>
            </w:r>
            <w:r w:rsidR="009F1805" w:rsidRPr="00435538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314AB4" w:rsidRPr="00435538">
              <w:rPr>
                <w:rFonts w:ascii="宋体" w:eastAsia="宋体" w:hAnsi="宋体" w:hint="eastAsia"/>
                <w:sz w:val="24"/>
                <w:szCs w:val="28"/>
              </w:rPr>
              <w:t>名</w:t>
            </w:r>
            <w:r w:rsidR="005A53D7" w:rsidRPr="00435538">
              <w:rPr>
                <w:rFonts w:ascii="宋体" w:eastAsia="宋体" w:hAnsi="宋体" w:hint="eastAsia"/>
                <w:sz w:val="24"/>
                <w:szCs w:val="28"/>
              </w:rPr>
              <w:t>。</w:t>
            </w:r>
          </w:p>
          <w:p w:rsidR="00435538" w:rsidRDefault="00435538" w:rsidP="009F1805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435538" w:rsidRDefault="00435538" w:rsidP="009F1805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435538" w:rsidRPr="00435538" w:rsidRDefault="00435538" w:rsidP="009F1805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4B520C" w:rsidRPr="00435538" w:rsidRDefault="004B520C" w:rsidP="00435538">
      <w:pPr>
        <w:spacing w:line="14" w:lineRule="exact"/>
        <w:rPr>
          <w:rFonts w:ascii="宋体" w:eastAsia="宋体" w:hAnsi="宋体"/>
          <w:color w:val="000000" w:themeColor="text1"/>
          <w:sz w:val="24"/>
          <w:szCs w:val="28"/>
        </w:rPr>
      </w:pPr>
    </w:p>
    <w:sectPr w:rsidR="004B520C" w:rsidRPr="00435538" w:rsidSect="00DE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E2" w:rsidRDefault="00F27AE2" w:rsidP="00DC687E">
      <w:r>
        <w:separator/>
      </w:r>
    </w:p>
  </w:endnote>
  <w:endnote w:type="continuationSeparator" w:id="0">
    <w:p w:rsidR="00F27AE2" w:rsidRDefault="00F27AE2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E2" w:rsidRDefault="00F27AE2" w:rsidP="00DC687E">
      <w:r>
        <w:separator/>
      </w:r>
    </w:p>
  </w:footnote>
  <w:footnote w:type="continuationSeparator" w:id="0">
    <w:p w:rsidR="00F27AE2" w:rsidRDefault="00F27AE2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32837"/>
    <w:rsid w:val="00095DAF"/>
    <w:rsid w:val="00120500"/>
    <w:rsid w:val="00130ED9"/>
    <w:rsid w:val="001568B7"/>
    <w:rsid w:val="0018496D"/>
    <w:rsid w:val="001F2CEA"/>
    <w:rsid w:val="00211E75"/>
    <w:rsid w:val="002D1021"/>
    <w:rsid w:val="00310C57"/>
    <w:rsid w:val="00314AB4"/>
    <w:rsid w:val="003D30B0"/>
    <w:rsid w:val="00435538"/>
    <w:rsid w:val="0044647D"/>
    <w:rsid w:val="00452FA4"/>
    <w:rsid w:val="004A04E0"/>
    <w:rsid w:val="004B520C"/>
    <w:rsid w:val="004F0739"/>
    <w:rsid w:val="005007F2"/>
    <w:rsid w:val="00524644"/>
    <w:rsid w:val="00531A00"/>
    <w:rsid w:val="0054104C"/>
    <w:rsid w:val="00580B6A"/>
    <w:rsid w:val="005A53D7"/>
    <w:rsid w:val="005B2037"/>
    <w:rsid w:val="00604A9B"/>
    <w:rsid w:val="006050D3"/>
    <w:rsid w:val="006265B2"/>
    <w:rsid w:val="006269CF"/>
    <w:rsid w:val="00636174"/>
    <w:rsid w:val="00640848"/>
    <w:rsid w:val="00656092"/>
    <w:rsid w:val="006579BF"/>
    <w:rsid w:val="006D0FB5"/>
    <w:rsid w:val="00700077"/>
    <w:rsid w:val="00735F50"/>
    <w:rsid w:val="00786CC8"/>
    <w:rsid w:val="007E79A6"/>
    <w:rsid w:val="008272F6"/>
    <w:rsid w:val="008D2385"/>
    <w:rsid w:val="00956636"/>
    <w:rsid w:val="009F1805"/>
    <w:rsid w:val="00A21018"/>
    <w:rsid w:val="00A30C2D"/>
    <w:rsid w:val="00A441B5"/>
    <w:rsid w:val="00AB1D4A"/>
    <w:rsid w:val="00AD3F95"/>
    <w:rsid w:val="00AF3D4D"/>
    <w:rsid w:val="00AF7005"/>
    <w:rsid w:val="00B75421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DE3DE7"/>
    <w:rsid w:val="00DF6126"/>
    <w:rsid w:val="00E25576"/>
    <w:rsid w:val="00E67257"/>
    <w:rsid w:val="00ED54BD"/>
    <w:rsid w:val="00EE5B21"/>
    <w:rsid w:val="00F13DE3"/>
    <w:rsid w:val="00F27AE2"/>
    <w:rsid w:val="00FA365D"/>
    <w:rsid w:val="00FB465F"/>
    <w:rsid w:val="00FB57A1"/>
    <w:rsid w:val="00FC7C16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328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28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4</cp:revision>
  <dcterms:created xsi:type="dcterms:W3CDTF">2018-11-08T02:15:00Z</dcterms:created>
  <dcterms:modified xsi:type="dcterms:W3CDTF">2018-11-14T06:45:00Z</dcterms:modified>
</cp:coreProperties>
</file>