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7E" w:rsidRPr="006050D3" w:rsidRDefault="00AB1D4A" w:rsidP="00AB1D4A">
      <w:pPr>
        <w:jc w:val="center"/>
        <w:rPr>
          <w:sz w:val="40"/>
          <w:szCs w:val="44"/>
        </w:rPr>
      </w:pPr>
      <w:r w:rsidRPr="006050D3">
        <w:rPr>
          <w:rFonts w:hint="eastAsia"/>
          <w:sz w:val="40"/>
          <w:szCs w:val="44"/>
        </w:rPr>
        <w:t>导师简介</w:t>
      </w:r>
    </w:p>
    <w:tbl>
      <w:tblPr>
        <w:tblStyle w:val="a3"/>
        <w:tblW w:w="8840" w:type="dxa"/>
        <w:jc w:val="center"/>
        <w:tblLayout w:type="fixed"/>
        <w:tblLook w:val="04A0"/>
      </w:tblPr>
      <w:tblGrid>
        <w:gridCol w:w="2001"/>
        <w:gridCol w:w="1709"/>
        <w:gridCol w:w="1710"/>
        <w:gridCol w:w="1710"/>
        <w:gridCol w:w="1710"/>
      </w:tblGrid>
      <w:tr w:rsidR="00130ED9" w:rsidRPr="006050D3" w:rsidTr="000F59EB">
        <w:trPr>
          <w:jc w:val="center"/>
        </w:trPr>
        <w:tc>
          <w:tcPr>
            <w:tcW w:w="2024" w:type="dxa"/>
            <w:vMerge w:val="restart"/>
          </w:tcPr>
          <w:p w:rsidR="00130ED9" w:rsidRPr="006050D3" w:rsidRDefault="009C038B" w:rsidP="0018496D">
            <w:pPr>
              <w:spacing w:line="360" w:lineRule="auto"/>
              <w:jc w:val="center"/>
              <w:rPr>
                <w:rFonts w:asciiTheme="majorEastAsia" w:eastAsiaTheme="majorEastAsia" w:hAnsiTheme="majorEastAsia"/>
                <w:sz w:val="28"/>
                <w:szCs w:val="28"/>
              </w:rPr>
            </w:pPr>
            <w:r>
              <w:rPr>
                <w:noProof/>
                <w:sz w:val="16"/>
                <w:szCs w:val="16"/>
              </w:rPr>
              <w:drawing>
                <wp:anchor distT="0" distB="0" distL="114300" distR="114300" simplePos="0" relativeHeight="251658240" behindDoc="0" locked="0" layoutInCell="1" allowOverlap="1">
                  <wp:simplePos x="0" y="0"/>
                  <wp:positionH relativeFrom="column">
                    <wp:posOffset>-32385</wp:posOffset>
                  </wp:positionH>
                  <wp:positionV relativeFrom="paragraph">
                    <wp:posOffset>73660</wp:posOffset>
                  </wp:positionV>
                  <wp:extent cx="1171575" cy="1619250"/>
                  <wp:effectExtent l="19050" t="0" r="9525" b="0"/>
                  <wp:wrapNone/>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575" cy="1619250"/>
                          </a:xfrm>
                          <a:prstGeom prst="rect">
                            <a:avLst/>
                          </a:prstGeom>
                          <a:noFill/>
                          <a:ln>
                            <a:noFill/>
                          </a:ln>
                        </pic:spPr>
                      </pic:pic>
                    </a:graphicData>
                  </a:graphic>
                </wp:anchor>
              </w:drawing>
            </w:r>
            <w:bookmarkStart w:id="0" w:name="_GoBack"/>
            <w:bookmarkEnd w:id="0"/>
          </w:p>
        </w:tc>
        <w:tc>
          <w:tcPr>
            <w:tcW w:w="1728" w:type="dxa"/>
            <w:vAlign w:val="center"/>
          </w:tcPr>
          <w:p w:rsidR="00130ED9" w:rsidRPr="006050D3" w:rsidRDefault="00130ED9" w:rsidP="000F59EB">
            <w:pP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姓名</w:t>
            </w:r>
          </w:p>
        </w:tc>
        <w:tc>
          <w:tcPr>
            <w:tcW w:w="1729" w:type="dxa"/>
            <w:vAlign w:val="center"/>
          </w:tcPr>
          <w:p w:rsidR="00130ED9" w:rsidRPr="000F59EB" w:rsidRDefault="007B7001" w:rsidP="000F59EB">
            <w:pPr>
              <w:rPr>
                <w:rFonts w:ascii="宋体" w:eastAsia="宋体" w:hAnsi="宋体"/>
                <w:sz w:val="24"/>
                <w:szCs w:val="24"/>
              </w:rPr>
            </w:pPr>
            <w:r w:rsidRPr="000F59EB">
              <w:rPr>
                <w:rFonts w:ascii="宋体" w:eastAsia="宋体" w:hAnsi="宋体" w:hint="eastAsia"/>
                <w:sz w:val="24"/>
                <w:szCs w:val="24"/>
              </w:rPr>
              <w:t>王继刚</w:t>
            </w:r>
          </w:p>
        </w:tc>
        <w:tc>
          <w:tcPr>
            <w:tcW w:w="1729" w:type="dxa"/>
            <w:vAlign w:val="center"/>
          </w:tcPr>
          <w:p w:rsidR="00130ED9" w:rsidRPr="006050D3" w:rsidRDefault="00FB57A1" w:rsidP="000F59EB">
            <w:pPr>
              <w:rPr>
                <w:rFonts w:asciiTheme="majorEastAsia" w:eastAsiaTheme="majorEastAsia" w:hAnsiTheme="majorEastAsia"/>
                <w:sz w:val="28"/>
                <w:szCs w:val="28"/>
              </w:rPr>
            </w:pPr>
            <w:r>
              <w:rPr>
                <w:rFonts w:asciiTheme="majorEastAsia" w:eastAsiaTheme="majorEastAsia" w:hAnsiTheme="majorEastAsia" w:hint="eastAsia"/>
                <w:sz w:val="28"/>
                <w:szCs w:val="28"/>
              </w:rPr>
              <w:t>性别</w:t>
            </w:r>
          </w:p>
        </w:tc>
        <w:tc>
          <w:tcPr>
            <w:tcW w:w="1729" w:type="dxa"/>
            <w:vAlign w:val="center"/>
          </w:tcPr>
          <w:p w:rsidR="00130ED9" w:rsidRPr="000F59EB" w:rsidRDefault="007B7001" w:rsidP="000F59EB">
            <w:pPr>
              <w:rPr>
                <w:rFonts w:ascii="宋体" w:eastAsia="宋体" w:hAnsi="宋体"/>
                <w:sz w:val="24"/>
                <w:szCs w:val="24"/>
              </w:rPr>
            </w:pPr>
            <w:r w:rsidRPr="000F59EB">
              <w:rPr>
                <w:rFonts w:ascii="宋体" w:eastAsia="宋体" w:hAnsi="宋体" w:hint="eastAsia"/>
                <w:sz w:val="24"/>
                <w:szCs w:val="24"/>
              </w:rPr>
              <w:t>男</w:t>
            </w:r>
          </w:p>
        </w:tc>
      </w:tr>
      <w:tr w:rsidR="00735F50" w:rsidRPr="006050D3" w:rsidTr="000F59EB">
        <w:trPr>
          <w:jc w:val="center"/>
        </w:trPr>
        <w:tc>
          <w:tcPr>
            <w:tcW w:w="2024" w:type="dxa"/>
            <w:vMerge/>
          </w:tcPr>
          <w:p w:rsidR="00735F50" w:rsidRPr="006050D3" w:rsidRDefault="00735F50" w:rsidP="0018496D">
            <w:pPr>
              <w:spacing w:line="360" w:lineRule="auto"/>
              <w:rPr>
                <w:rFonts w:asciiTheme="majorEastAsia" w:eastAsiaTheme="majorEastAsia" w:hAnsiTheme="majorEastAsia"/>
                <w:sz w:val="28"/>
                <w:szCs w:val="28"/>
              </w:rPr>
            </w:pPr>
          </w:p>
        </w:tc>
        <w:tc>
          <w:tcPr>
            <w:tcW w:w="1728" w:type="dxa"/>
            <w:vAlign w:val="center"/>
          </w:tcPr>
          <w:p w:rsidR="00735F50" w:rsidRPr="006050D3" w:rsidRDefault="00F13DE3" w:rsidP="000F59EB">
            <w:pP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学历</w:t>
            </w:r>
          </w:p>
        </w:tc>
        <w:tc>
          <w:tcPr>
            <w:tcW w:w="1729" w:type="dxa"/>
            <w:vAlign w:val="center"/>
          </w:tcPr>
          <w:p w:rsidR="00735F50" w:rsidRPr="000F59EB" w:rsidRDefault="007B7001" w:rsidP="000F59EB">
            <w:pPr>
              <w:rPr>
                <w:rFonts w:ascii="宋体" w:eastAsia="宋体" w:hAnsi="宋体"/>
                <w:sz w:val="24"/>
                <w:szCs w:val="24"/>
              </w:rPr>
            </w:pPr>
            <w:r w:rsidRPr="000F59EB">
              <w:rPr>
                <w:rFonts w:ascii="宋体" w:eastAsia="宋体" w:hAnsi="宋体" w:hint="eastAsia"/>
                <w:sz w:val="24"/>
                <w:szCs w:val="24"/>
              </w:rPr>
              <w:t>博士</w:t>
            </w:r>
          </w:p>
        </w:tc>
        <w:tc>
          <w:tcPr>
            <w:tcW w:w="1729" w:type="dxa"/>
            <w:vAlign w:val="center"/>
          </w:tcPr>
          <w:p w:rsidR="00735F50" w:rsidRPr="006050D3" w:rsidRDefault="00F13DE3" w:rsidP="000F59EB">
            <w:pP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职称</w:t>
            </w:r>
          </w:p>
        </w:tc>
        <w:tc>
          <w:tcPr>
            <w:tcW w:w="1729" w:type="dxa"/>
            <w:vAlign w:val="center"/>
          </w:tcPr>
          <w:p w:rsidR="00735F50" w:rsidRPr="000F59EB" w:rsidRDefault="007B7001" w:rsidP="000F59EB">
            <w:pPr>
              <w:rPr>
                <w:rFonts w:ascii="宋体" w:eastAsia="宋体" w:hAnsi="宋体"/>
                <w:sz w:val="24"/>
                <w:szCs w:val="24"/>
              </w:rPr>
            </w:pPr>
            <w:r w:rsidRPr="000F59EB">
              <w:rPr>
                <w:rFonts w:ascii="宋体" w:eastAsia="宋体" w:hAnsi="宋体" w:hint="eastAsia"/>
                <w:sz w:val="24"/>
                <w:szCs w:val="24"/>
              </w:rPr>
              <w:t>研究员</w:t>
            </w:r>
          </w:p>
        </w:tc>
      </w:tr>
      <w:tr w:rsidR="00130ED9" w:rsidRPr="006050D3" w:rsidTr="000F59EB">
        <w:trPr>
          <w:jc w:val="center"/>
        </w:trPr>
        <w:tc>
          <w:tcPr>
            <w:tcW w:w="2024" w:type="dxa"/>
            <w:vMerge/>
          </w:tcPr>
          <w:p w:rsidR="00130ED9" w:rsidRPr="006050D3" w:rsidRDefault="00130ED9" w:rsidP="0018496D">
            <w:pPr>
              <w:spacing w:line="360" w:lineRule="auto"/>
              <w:rPr>
                <w:rFonts w:asciiTheme="majorEastAsia" w:eastAsiaTheme="majorEastAsia" w:hAnsiTheme="majorEastAsia"/>
                <w:sz w:val="28"/>
                <w:szCs w:val="28"/>
              </w:rPr>
            </w:pPr>
          </w:p>
        </w:tc>
        <w:tc>
          <w:tcPr>
            <w:tcW w:w="1728" w:type="dxa"/>
            <w:vAlign w:val="center"/>
          </w:tcPr>
          <w:p w:rsidR="00130ED9" w:rsidRPr="006050D3" w:rsidRDefault="00F13DE3" w:rsidP="000F59EB">
            <w:pP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导师类别</w:t>
            </w:r>
          </w:p>
        </w:tc>
        <w:tc>
          <w:tcPr>
            <w:tcW w:w="1729" w:type="dxa"/>
            <w:vAlign w:val="center"/>
          </w:tcPr>
          <w:p w:rsidR="00130ED9" w:rsidRPr="000F59EB" w:rsidRDefault="007B7001" w:rsidP="000F59EB">
            <w:pPr>
              <w:rPr>
                <w:rFonts w:ascii="宋体" w:eastAsia="宋体" w:hAnsi="宋体"/>
                <w:sz w:val="24"/>
                <w:szCs w:val="24"/>
              </w:rPr>
            </w:pPr>
            <w:r w:rsidRPr="000F59EB">
              <w:rPr>
                <w:rFonts w:ascii="宋体" w:eastAsia="宋体" w:hAnsi="宋体" w:hint="eastAsia"/>
                <w:sz w:val="24"/>
                <w:szCs w:val="24"/>
              </w:rPr>
              <w:t>博士</w:t>
            </w:r>
            <w:r w:rsidRPr="000F59EB">
              <w:rPr>
                <w:rFonts w:ascii="宋体" w:eastAsia="宋体" w:hAnsi="宋体"/>
                <w:sz w:val="24"/>
                <w:szCs w:val="24"/>
              </w:rPr>
              <w:t>/</w:t>
            </w:r>
            <w:r w:rsidRPr="000F59EB">
              <w:rPr>
                <w:rFonts w:ascii="宋体" w:eastAsia="宋体" w:hAnsi="宋体" w:hint="eastAsia"/>
                <w:sz w:val="24"/>
                <w:szCs w:val="24"/>
              </w:rPr>
              <w:t>硕士</w:t>
            </w:r>
          </w:p>
        </w:tc>
        <w:tc>
          <w:tcPr>
            <w:tcW w:w="1729" w:type="dxa"/>
            <w:vAlign w:val="center"/>
          </w:tcPr>
          <w:p w:rsidR="00130ED9" w:rsidRPr="006050D3" w:rsidRDefault="008D2385" w:rsidP="000F59EB">
            <w:pP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所属部门</w:t>
            </w:r>
          </w:p>
        </w:tc>
        <w:tc>
          <w:tcPr>
            <w:tcW w:w="1729" w:type="dxa"/>
            <w:vAlign w:val="center"/>
          </w:tcPr>
          <w:p w:rsidR="00130ED9" w:rsidRPr="000F59EB" w:rsidRDefault="007B7001" w:rsidP="000F59EB">
            <w:pPr>
              <w:rPr>
                <w:rFonts w:ascii="宋体" w:eastAsia="宋体" w:hAnsi="宋体"/>
                <w:sz w:val="24"/>
                <w:szCs w:val="24"/>
              </w:rPr>
            </w:pPr>
            <w:r w:rsidRPr="000F59EB">
              <w:rPr>
                <w:rFonts w:ascii="宋体" w:eastAsia="宋体" w:hAnsi="宋体" w:hint="eastAsia"/>
                <w:sz w:val="24"/>
                <w:szCs w:val="24"/>
              </w:rPr>
              <w:t>青蒿素研究中心</w:t>
            </w:r>
          </w:p>
        </w:tc>
      </w:tr>
      <w:tr w:rsidR="00130ED9" w:rsidRPr="006050D3" w:rsidTr="000F59EB">
        <w:trPr>
          <w:jc w:val="center"/>
        </w:trPr>
        <w:tc>
          <w:tcPr>
            <w:tcW w:w="2024" w:type="dxa"/>
            <w:vMerge/>
          </w:tcPr>
          <w:p w:rsidR="00130ED9" w:rsidRPr="006050D3" w:rsidRDefault="00130ED9" w:rsidP="0018496D">
            <w:pPr>
              <w:spacing w:line="360" w:lineRule="auto"/>
              <w:rPr>
                <w:rFonts w:asciiTheme="majorEastAsia" w:eastAsiaTheme="majorEastAsia" w:hAnsiTheme="majorEastAsia"/>
                <w:sz w:val="28"/>
                <w:szCs w:val="28"/>
              </w:rPr>
            </w:pPr>
          </w:p>
        </w:tc>
        <w:tc>
          <w:tcPr>
            <w:tcW w:w="1728" w:type="dxa"/>
            <w:vAlign w:val="center"/>
          </w:tcPr>
          <w:p w:rsidR="00130ED9" w:rsidRPr="006050D3" w:rsidRDefault="00C83228" w:rsidP="000F59EB">
            <w:pPr>
              <w:rPr>
                <w:rFonts w:asciiTheme="majorEastAsia" w:eastAsiaTheme="majorEastAsia" w:hAnsiTheme="majorEastAsia"/>
                <w:sz w:val="28"/>
                <w:szCs w:val="28"/>
              </w:rPr>
            </w:pPr>
            <w:r>
              <w:rPr>
                <w:rFonts w:asciiTheme="majorEastAsia" w:eastAsiaTheme="majorEastAsia" w:hAnsiTheme="majorEastAsia" w:hint="eastAsia"/>
                <w:sz w:val="28"/>
                <w:szCs w:val="28"/>
              </w:rPr>
              <w:t>研究方向</w:t>
            </w:r>
          </w:p>
        </w:tc>
        <w:tc>
          <w:tcPr>
            <w:tcW w:w="1729" w:type="dxa"/>
            <w:vAlign w:val="center"/>
          </w:tcPr>
          <w:p w:rsidR="00130ED9" w:rsidRPr="000F59EB" w:rsidRDefault="007B7001" w:rsidP="000F59EB">
            <w:pPr>
              <w:rPr>
                <w:rFonts w:ascii="宋体" w:eastAsia="宋体" w:hAnsi="宋体"/>
                <w:sz w:val="24"/>
                <w:szCs w:val="24"/>
              </w:rPr>
            </w:pPr>
            <w:r w:rsidRPr="000F59EB">
              <w:rPr>
                <w:rFonts w:ascii="宋体" w:eastAsia="宋体" w:hAnsi="宋体" w:hint="eastAsia"/>
                <w:color w:val="333333"/>
                <w:sz w:val="24"/>
                <w:szCs w:val="24"/>
                <w:shd w:val="clear" w:color="auto" w:fill="FFFFFF"/>
              </w:rPr>
              <w:t>药理学，中药药理，化学生物学，药物化学，有机合成，生物材料，蛋白组学</w:t>
            </w:r>
          </w:p>
        </w:tc>
        <w:tc>
          <w:tcPr>
            <w:tcW w:w="1729" w:type="dxa"/>
            <w:vAlign w:val="center"/>
          </w:tcPr>
          <w:p w:rsidR="00130ED9" w:rsidRPr="007B7001" w:rsidRDefault="00EE5B21" w:rsidP="000F59EB">
            <w:pPr>
              <w:rPr>
                <w:rFonts w:asciiTheme="majorEastAsia" w:eastAsiaTheme="majorEastAsia" w:hAnsiTheme="majorEastAsia"/>
                <w:sz w:val="24"/>
                <w:szCs w:val="28"/>
              </w:rPr>
            </w:pPr>
            <w:r w:rsidRPr="007B7001">
              <w:rPr>
                <w:rFonts w:asciiTheme="majorEastAsia" w:eastAsiaTheme="majorEastAsia" w:hAnsiTheme="majorEastAsia" w:hint="eastAsia"/>
                <w:sz w:val="24"/>
                <w:szCs w:val="28"/>
              </w:rPr>
              <w:t>电子邮箱</w:t>
            </w:r>
          </w:p>
        </w:tc>
        <w:tc>
          <w:tcPr>
            <w:tcW w:w="1729" w:type="dxa"/>
            <w:vAlign w:val="center"/>
          </w:tcPr>
          <w:p w:rsidR="00130ED9" w:rsidRPr="000F59EB" w:rsidRDefault="007B7001" w:rsidP="000F59EB">
            <w:pPr>
              <w:rPr>
                <w:rFonts w:ascii="宋体" w:eastAsia="宋体" w:hAnsi="宋体"/>
                <w:sz w:val="24"/>
                <w:szCs w:val="24"/>
              </w:rPr>
            </w:pPr>
            <w:r w:rsidRPr="000F59EB">
              <w:rPr>
                <w:rFonts w:ascii="宋体" w:eastAsia="宋体" w:hAnsi="宋体" w:hint="eastAsia"/>
                <w:sz w:val="24"/>
                <w:szCs w:val="24"/>
                <w:shd w:val="clear" w:color="auto" w:fill="FFFFFF"/>
              </w:rPr>
              <w:t>jgwang@icmm.ac.cn</w:t>
            </w:r>
          </w:p>
        </w:tc>
      </w:tr>
      <w:tr w:rsidR="00D92ADD" w:rsidRPr="006050D3" w:rsidTr="000F59EB">
        <w:trPr>
          <w:jc w:val="center"/>
        </w:trPr>
        <w:tc>
          <w:tcPr>
            <w:tcW w:w="2024" w:type="dxa"/>
          </w:tcPr>
          <w:p w:rsidR="00D92ADD" w:rsidRPr="006050D3" w:rsidRDefault="00B878F3" w:rsidP="0018496D">
            <w:pPr>
              <w:spacing w:line="360" w:lineRule="auto"/>
              <w:jc w:val="cente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导师简介</w:t>
            </w:r>
          </w:p>
        </w:tc>
        <w:tc>
          <w:tcPr>
            <w:tcW w:w="6915" w:type="dxa"/>
            <w:gridSpan w:val="4"/>
          </w:tcPr>
          <w:p w:rsidR="00452FA4" w:rsidRPr="000F59EB" w:rsidRDefault="007B7001" w:rsidP="002A75C3">
            <w:pPr>
              <w:spacing w:beforeLines="50" w:line="360" w:lineRule="auto"/>
              <w:ind w:firstLineChars="200" w:firstLine="480"/>
              <w:rPr>
                <w:rFonts w:ascii="宋体" w:eastAsia="宋体" w:hAnsi="宋体"/>
                <w:color w:val="333333"/>
                <w:sz w:val="24"/>
                <w:szCs w:val="24"/>
                <w:shd w:val="clear" w:color="auto" w:fill="FFFFFF"/>
              </w:rPr>
            </w:pPr>
            <w:r w:rsidRPr="000F59EB">
              <w:rPr>
                <w:rFonts w:ascii="宋体" w:eastAsia="宋体" w:hAnsi="宋体" w:hint="eastAsia"/>
                <w:color w:val="333333"/>
                <w:sz w:val="24"/>
                <w:szCs w:val="24"/>
                <w:shd w:val="clear" w:color="auto" w:fill="FFFFFF"/>
              </w:rPr>
              <w:t>王继刚博士、中国中医科学院青蒿素研究中心研究员，博士生导师。主要研究青蒿素抗</w:t>
            </w:r>
            <w:proofErr w:type="gramStart"/>
            <w:r w:rsidRPr="000F59EB">
              <w:rPr>
                <w:rFonts w:ascii="宋体" w:eastAsia="宋体" w:hAnsi="宋体" w:hint="eastAsia"/>
                <w:color w:val="333333"/>
                <w:sz w:val="24"/>
                <w:szCs w:val="24"/>
                <w:shd w:val="clear" w:color="auto" w:fill="FFFFFF"/>
              </w:rPr>
              <w:t>疟</w:t>
            </w:r>
            <w:proofErr w:type="gramEnd"/>
            <w:r w:rsidRPr="000F59EB">
              <w:rPr>
                <w:rFonts w:ascii="宋体" w:eastAsia="宋体" w:hAnsi="宋体" w:hint="eastAsia"/>
                <w:color w:val="333333"/>
                <w:sz w:val="24"/>
                <w:szCs w:val="24"/>
                <w:shd w:val="clear" w:color="auto" w:fill="FFFFFF"/>
              </w:rPr>
              <w:t>、抗癌的机制，以及其他中药及天然产物的药物靶标与作用机理。王继刚博士结合</w:t>
            </w:r>
            <w:r w:rsidRPr="000F59EB">
              <w:rPr>
                <w:rStyle w:val="a8"/>
                <w:rFonts w:ascii="宋体" w:eastAsia="宋体" w:hAnsi="宋体" w:hint="eastAsia"/>
                <w:color w:val="333333"/>
                <w:sz w:val="24"/>
                <w:szCs w:val="24"/>
                <w:shd w:val="clear" w:color="auto" w:fill="FFFFFF"/>
              </w:rPr>
              <w:t>化学生物学、蛋白质组学（生物质谱）、</w:t>
            </w:r>
            <w:proofErr w:type="gramStart"/>
            <w:r w:rsidRPr="000F59EB">
              <w:rPr>
                <w:rStyle w:val="a8"/>
                <w:rFonts w:ascii="宋体" w:eastAsia="宋体" w:hAnsi="宋体" w:hint="eastAsia"/>
                <w:color w:val="333333"/>
                <w:sz w:val="24"/>
                <w:szCs w:val="24"/>
                <w:shd w:val="clear" w:color="auto" w:fill="FFFFFF"/>
              </w:rPr>
              <w:t>代谢组</w:t>
            </w:r>
            <w:proofErr w:type="gramEnd"/>
            <w:r w:rsidRPr="000F59EB">
              <w:rPr>
                <w:rStyle w:val="a8"/>
                <w:rFonts w:ascii="宋体" w:eastAsia="宋体" w:hAnsi="宋体" w:hint="eastAsia"/>
                <w:color w:val="333333"/>
                <w:sz w:val="24"/>
                <w:szCs w:val="24"/>
                <w:shd w:val="clear" w:color="auto" w:fill="FFFFFF"/>
              </w:rPr>
              <w:t>学以及分子生物学</w:t>
            </w:r>
            <w:r w:rsidRPr="000F59EB">
              <w:rPr>
                <w:rFonts w:ascii="宋体" w:eastAsia="宋体" w:hAnsi="宋体" w:hint="eastAsia"/>
                <w:color w:val="333333"/>
                <w:sz w:val="24"/>
                <w:szCs w:val="24"/>
                <w:shd w:val="clear" w:color="auto" w:fill="FFFFFF"/>
              </w:rPr>
              <w:t>等相关交叉领域的研究方法、围绕中药有效成分的作用靶点及其作用机制展开系统研究。近年来在包括青蒿素在内的中药及天然产物的靶标、作用机理和抗药研究及细胞自噬药物筛选平台建立等方面取得了一系列研究进展与突破，近3年已发表SCI论文40余篇，累积影响因子近300。其中以通讯作者/第一作者身份在</w:t>
            </w:r>
            <w:r w:rsidRPr="000F59EB">
              <w:rPr>
                <w:rStyle w:val="a9"/>
                <w:rFonts w:ascii="宋体" w:eastAsia="宋体" w:hAnsi="宋体" w:hint="eastAsia"/>
                <w:color w:val="333333"/>
                <w:sz w:val="24"/>
                <w:szCs w:val="24"/>
                <w:shd w:val="clear" w:color="auto" w:fill="FFFFFF"/>
              </w:rPr>
              <w:t>Nature Communications、Nature Protocols、</w:t>
            </w:r>
            <w:proofErr w:type="spellStart"/>
            <w:r w:rsidRPr="000F59EB">
              <w:rPr>
                <w:rStyle w:val="a9"/>
                <w:rFonts w:ascii="宋体" w:eastAsia="宋体" w:hAnsi="宋体" w:hint="eastAsia"/>
                <w:color w:val="333333"/>
                <w:sz w:val="24"/>
                <w:szCs w:val="24"/>
                <w:shd w:val="clear" w:color="auto" w:fill="FFFFFF"/>
              </w:rPr>
              <w:t>Angew</w:t>
            </w:r>
            <w:proofErr w:type="spellEnd"/>
            <w:r w:rsidRPr="000F59EB">
              <w:rPr>
                <w:rStyle w:val="a9"/>
                <w:rFonts w:ascii="宋体" w:eastAsia="宋体" w:hAnsi="宋体" w:hint="eastAsia"/>
                <w:color w:val="333333"/>
                <w:sz w:val="24"/>
                <w:szCs w:val="24"/>
                <w:shd w:val="clear" w:color="auto" w:fill="FFFFFF"/>
              </w:rPr>
              <w:t>. Chem. Intl. Ed.、ACS Central Science、</w:t>
            </w:r>
            <w:proofErr w:type="spellStart"/>
            <w:r w:rsidRPr="000F59EB">
              <w:rPr>
                <w:rStyle w:val="a9"/>
                <w:rFonts w:ascii="宋体" w:eastAsia="宋体" w:hAnsi="宋体" w:hint="eastAsia"/>
                <w:color w:val="333333"/>
                <w:sz w:val="24"/>
                <w:szCs w:val="24"/>
                <w:shd w:val="clear" w:color="auto" w:fill="FFFFFF"/>
              </w:rPr>
              <w:t>Autophagy</w:t>
            </w:r>
            <w:proofErr w:type="spellEnd"/>
            <w:r w:rsidRPr="000F59EB">
              <w:rPr>
                <w:rStyle w:val="a9"/>
                <w:rFonts w:ascii="宋体" w:eastAsia="宋体" w:hAnsi="宋体" w:hint="eastAsia"/>
                <w:color w:val="333333"/>
                <w:sz w:val="24"/>
                <w:szCs w:val="24"/>
                <w:shd w:val="clear" w:color="auto" w:fill="FFFFFF"/>
              </w:rPr>
              <w:t>、Trends in Pharmacological Sciences、Pharmacology &amp; Therapeutics、Medicinal Research Reviews、</w:t>
            </w:r>
            <w:proofErr w:type="spellStart"/>
            <w:r w:rsidRPr="000F59EB">
              <w:rPr>
                <w:rStyle w:val="a9"/>
                <w:rFonts w:ascii="宋体" w:eastAsia="宋体" w:hAnsi="宋体" w:hint="eastAsia"/>
                <w:color w:val="333333"/>
                <w:sz w:val="24"/>
                <w:szCs w:val="24"/>
                <w:shd w:val="clear" w:color="auto" w:fill="FFFFFF"/>
              </w:rPr>
              <w:t>Theranostics</w:t>
            </w:r>
            <w:proofErr w:type="spellEnd"/>
            <w:r w:rsidRPr="000F59EB">
              <w:rPr>
                <w:rStyle w:val="a9"/>
                <w:rFonts w:ascii="宋体" w:eastAsia="宋体" w:hAnsi="宋体" w:hint="eastAsia"/>
                <w:color w:val="333333"/>
                <w:sz w:val="24"/>
                <w:szCs w:val="24"/>
                <w:shd w:val="clear" w:color="auto" w:fill="FFFFFF"/>
              </w:rPr>
              <w:t>、</w:t>
            </w:r>
            <w:proofErr w:type="spellStart"/>
            <w:r w:rsidRPr="000F59EB">
              <w:rPr>
                <w:rStyle w:val="a9"/>
                <w:rFonts w:ascii="宋体" w:eastAsia="宋体" w:hAnsi="宋体" w:hint="eastAsia"/>
                <w:color w:val="333333"/>
                <w:sz w:val="24"/>
                <w:szCs w:val="24"/>
                <w:shd w:val="clear" w:color="auto" w:fill="FFFFFF"/>
              </w:rPr>
              <w:t>Redox</w:t>
            </w:r>
            <w:proofErr w:type="spellEnd"/>
            <w:r w:rsidRPr="000F59EB">
              <w:rPr>
                <w:rStyle w:val="a9"/>
                <w:rFonts w:ascii="宋体" w:eastAsia="宋体" w:hAnsi="宋体" w:hint="eastAsia"/>
                <w:color w:val="333333"/>
                <w:sz w:val="24"/>
                <w:szCs w:val="24"/>
                <w:shd w:val="clear" w:color="auto" w:fill="FFFFFF"/>
              </w:rPr>
              <w:t xml:space="preserve"> Biology、Molecular &amp; Cellular Proteomics</w:t>
            </w:r>
            <w:r w:rsidRPr="000F59EB">
              <w:rPr>
                <w:rFonts w:ascii="宋体" w:eastAsia="宋体" w:hAnsi="宋体" w:hint="eastAsia"/>
                <w:color w:val="333333"/>
                <w:sz w:val="24"/>
                <w:szCs w:val="24"/>
                <w:shd w:val="clear" w:color="auto" w:fill="FFFFFF"/>
              </w:rPr>
              <w:t>等国际高水平学术刊物上发表论文30余篇（平均影响因子大于10的: 12篇）。其中青蒿素抗</w:t>
            </w:r>
            <w:proofErr w:type="gramStart"/>
            <w:r w:rsidRPr="000F59EB">
              <w:rPr>
                <w:rFonts w:ascii="宋体" w:eastAsia="宋体" w:hAnsi="宋体" w:hint="eastAsia"/>
                <w:color w:val="333333"/>
                <w:sz w:val="24"/>
                <w:szCs w:val="24"/>
                <w:shd w:val="clear" w:color="auto" w:fill="FFFFFF"/>
              </w:rPr>
              <w:t>疟</w:t>
            </w:r>
            <w:proofErr w:type="gramEnd"/>
            <w:r w:rsidRPr="000F59EB">
              <w:rPr>
                <w:rFonts w:ascii="宋体" w:eastAsia="宋体" w:hAnsi="宋体" w:hint="eastAsia"/>
                <w:color w:val="333333"/>
                <w:sz w:val="24"/>
                <w:szCs w:val="24"/>
                <w:shd w:val="clear" w:color="auto" w:fill="FFFFFF"/>
              </w:rPr>
              <w:t xml:space="preserve">机理的研究文章被Faculty of 1000收录并推荐为教科书式的参考及阅读文献。撰写Methods </w:t>
            </w:r>
            <w:proofErr w:type="spellStart"/>
            <w:r w:rsidRPr="000F59EB">
              <w:rPr>
                <w:rFonts w:ascii="宋体" w:eastAsia="宋体" w:hAnsi="宋体" w:hint="eastAsia"/>
                <w:color w:val="333333"/>
                <w:sz w:val="24"/>
                <w:szCs w:val="24"/>
                <w:shd w:val="clear" w:color="auto" w:fill="FFFFFF"/>
              </w:rPr>
              <w:t>Enzymol</w:t>
            </w:r>
            <w:proofErr w:type="spellEnd"/>
            <w:r w:rsidRPr="000F59EB">
              <w:rPr>
                <w:rFonts w:ascii="宋体" w:eastAsia="宋体" w:hAnsi="宋体" w:hint="eastAsia"/>
                <w:color w:val="333333"/>
                <w:sz w:val="24"/>
                <w:szCs w:val="24"/>
                <w:shd w:val="clear" w:color="auto" w:fill="FFFFFF"/>
              </w:rPr>
              <w:t>.书籍章节2篇。近年来主持科技部重大专项新药创制子项目，同时兼职多种国际权威刊物的编委或审稿人；</w:t>
            </w:r>
            <w:proofErr w:type="gramStart"/>
            <w:r w:rsidRPr="000F59EB">
              <w:rPr>
                <w:rFonts w:ascii="宋体" w:eastAsia="宋体" w:hAnsi="宋体" w:hint="eastAsia"/>
                <w:color w:val="333333"/>
                <w:sz w:val="24"/>
                <w:szCs w:val="24"/>
                <w:shd w:val="clear" w:color="auto" w:fill="FFFFFF"/>
              </w:rPr>
              <w:t>昆药集团</w:t>
            </w:r>
            <w:proofErr w:type="gramEnd"/>
            <w:r w:rsidRPr="000F59EB">
              <w:rPr>
                <w:rFonts w:ascii="宋体" w:eastAsia="宋体" w:hAnsi="宋体" w:hint="eastAsia"/>
                <w:color w:val="333333"/>
                <w:sz w:val="24"/>
                <w:szCs w:val="24"/>
                <w:shd w:val="clear" w:color="auto" w:fill="FFFFFF"/>
              </w:rPr>
              <w:t>青蒿</w:t>
            </w:r>
            <w:proofErr w:type="gramStart"/>
            <w:r w:rsidRPr="000F59EB">
              <w:rPr>
                <w:rFonts w:ascii="宋体" w:eastAsia="宋体" w:hAnsi="宋体" w:hint="eastAsia"/>
                <w:color w:val="333333"/>
                <w:sz w:val="24"/>
                <w:szCs w:val="24"/>
                <w:shd w:val="clear" w:color="auto" w:fill="FFFFFF"/>
              </w:rPr>
              <w:t>素重点</w:t>
            </w:r>
            <w:proofErr w:type="gramEnd"/>
            <w:r w:rsidRPr="000F59EB">
              <w:rPr>
                <w:rFonts w:ascii="宋体" w:eastAsia="宋体" w:hAnsi="宋体" w:hint="eastAsia"/>
                <w:color w:val="333333"/>
                <w:sz w:val="24"/>
                <w:szCs w:val="24"/>
                <w:shd w:val="clear" w:color="auto" w:fill="FFFFFF"/>
              </w:rPr>
              <w:t>实验室科学顾问。</w:t>
            </w:r>
          </w:p>
          <w:p w:rsidR="007B7001" w:rsidRPr="000F59EB" w:rsidRDefault="007B7001" w:rsidP="000F59EB">
            <w:pPr>
              <w:spacing w:line="360" w:lineRule="auto"/>
              <w:ind w:firstLine="1"/>
              <w:rPr>
                <w:rFonts w:ascii="宋体" w:eastAsia="宋体" w:hAnsi="宋体"/>
                <w:sz w:val="24"/>
                <w:szCs w:val="24"/>
              </w:rPr>
            </w:pPr>
            <w:r w:rsidRPr="000F59EB">
              <w:rPr>
                <w:rFonts w:ascii="宋体" w:eastAsia="宋体" w:hAnsi="宋体" w:hint="eastAsia"/>
                <w:b/>
                <w:bCs/>
                <w:color w:val="333333"/>
                <w:sz w:val="24"/>
                <w:szCs w:val="24"/>
                <w:shd w:val="clear" w:color="auto" w:fill="FFFFFF"/>
              </w:rPr>
              <w:t>代表性论文</w:t>
            </w:r>
            <w:r w:rsidRPr="000F59EB">
              <w:rPr>
                <w:rFonts w:ascii="宋体" w:eastAsia="宋体" w:hAnsi="宋体" w:hint="eastAsia"/>
                <w:color w:val="333333"/>
                <w:sz w:val="24"/>
                <w:szCs w:val="24"/>
                <w:shd w:val="clear" w:color="auto" w:fill="FFFFFF"/>
              </w:rPr>
              <w:t>:</w:t>
            </w:r>
          </w:p>
          <w:p w:rsidR="007B7001" w:rsidRPr="000F59EB" w:rsidRDefault="007B7001" w:rsidP="000F59EB">
            <w:pPr>
              <w:pStyle w:val="a4"/>
              <w:numPr>
                <w:ilvl w:val="0"/>
                <w:numId w:val="2"/>
              </w:numPr>
              <w:ind w:left="0" w:firstLine="480"/>
              <w:rPr>
                <w:rFonts w:ascii="宋体" w:eastAsia="宋体" w:hAnsi="宋体"/>
                <w:sz w:val="24"/>
                <w:szCs w:val="24"/>
              </w:rPr>
            </w:pPr>
            <w:proofErr w:type="spellStart"/>
            <w:r w:rsidRPr="000F59EB">
              <w:rPr>
                <w:rFonts w:ascii="宋体" w:eastAsia="宋体" w:hAnsi="宋体"/>
                <w:sz w:val="24"/>
                <w:szCs w:val="24"/>
              </w:rPr>
              <w:lastRenderedPageBreak/>
              <w:t>Haem</w:t>
            </w:r>
            <w:proofErr w:type="spellEnd"/>
            <w:r w:rsidRPr="000F59EB">
              <w:rPr>
                <w:rFonts w:ascii="宋体" w:eastAsia="宋体" w:hAnsi="宋体"/>
                <w:sz w:val="24"/>
                <w:szCs w:val="24"/>
              </w:rPr>
              <w:t xml:space="preserve">-activated Promiscuous Targeting of </w:t>
            </w:r>
            <w:proofErr w:type="spellStart"/>
            <w:r w:rsidRPr="000F59EB">
              <w:rPr>
                <w:rFonts w:ascii="宋体" w:eastAsia="宋体" w:hAnsi="宋体"/>
                <w:sz w:val="24"/>
                <w:szCs w:val="24"/>
              </w:rPr>
              <w:t>Artemisinin</w:t>
            </w:r>
            <w:proofErr w:type="spellEnd"/>
            <w:r w:rsidRPr="000F59EB">
              <w:rPr>
                <w:rFonts w:ascii="宋体" w:eastAsia="宋体" w:hAnsi="宋体"/>
                <w:sz w:val="24"/>
                <w:szCs w:val="24"/>
              </w:rPr>
              <w:t xml:space="preserve"> in Plasmodium </w:t>
            </w:r>
            <w:proofErr w:type="spellStart"/>
            <w:r w:rsidRPr="000F59EB">
              <w:rPr>
                <w:rFonts w:ascii="宋体" w:eastAsia="宋体" w:hAnsi="宋体"/>
                <w:sz w:val="24"/>
                <w:szCs w:val="24"/>
              </w:rPr>
              <w:t>falciparum</w:t>
            </w:r>
            <w:proofErr w:type="spellEnd"/>
            <w:r w:rsidRPr="000F59EB">
              <w:rPr>
                <w:rFonts w:ascii="宋体" w:eastAsia="宋体" w:hAnsi="宋体" w:hint="eastAsia"/>
                <w:sz w:val="24"/>
                <w:szCs w:val="24"/>
              </w:rPr>
              <w:t>.</w:t>
            </w:r>
            <w:r w:rsidRPr="000F59EB">
              <w:rPr>
                <w:rFonts w:ascii="宋体" w:eastAsia="宋体" w:hAnsi="宋体"/>
                <w:sz w:val="24"/>
                <w:szCs w:val="24"/>
              </w:rPr>
              <w:t xml:space="preserve"> Nature Communications (IF:12.4) , 2015-12</w:t>
            </w:r>
          </w:p>
          <w:p w:rsidR="007B7001" w:rsidRPr="000F59EB" w:rsidRDefault="007B7001" w:rsidP="000F59EB">
            <w:pPr>
              <w:pStyle w:val="a4"/>
              <w:numPr>
                <w:ilvl w:val="0"/>
                <w:numId w:val="2"/>
              </w:numPr>
              <w:ind w:left="0" w:firstLine="480"/>
              <w:rPr>
                <w:rFonts w:ascii="宋体" w:eastAsia="宋体" w:hAnsi="宋体"/>
                <w:sz w:val="24"/>
                <w:szCs w:val="24"/>
              </w:rPr>
            </w:pPr>
            <w:r w:rsidRPr="000F59EB">
              <w:rPr>
                <w:rFonts w:ascii="宋体" w:eastAsia="宋体" w:hAnsi="宋体"/>
                <w:sz w:val="24"/>
                <w:szCs w:val="24"/>
              </w:rPr>
              <w:t xml:space="preserve">Mechanistic Investigation of the Specific Anticancer Property of </w:t>
            </w:r>
            <w:proofErr w:type="spellStart"/>
            <w:r w:rsidRPr="000F59EB">
              <w:rPr>
                <w:rFonts w:ascii="宋体" w:eastAsia="宋体" w:hAnsi="宋体"/>
                <w:sz w:val="24"/>
                <w:szCs w:val="24"/>
              </w:rPr>
              <w:t>Artemisinin</w:t>
            </w:r>
            <w:proofErr w:type="spellEnd"/>
            <w:r w:rsidRPr="000F59EB">
              <w:rPr>
                <w:rFonts w:ascii="宋体" w:eastAsia="宋体" w:hAnsi="宋体"/>
                <w:sz w:val="24"/>
                <w:szCs w:val="24"/>
              </w:rPr>
              <w:t xml:space="preserve"> and Its Combination with </w:t>
            </w:r>
            <w:proofErr w:type="spellStart"/>
            <w:r w:rsidRPr="000F59EB">
              <w:rPr>
                <w:rFonts w:ascii="宋体" w:eastAsia="宋体" w:hAnsi="宋体"/>
                <w:sz w:val="24"/>
                <w:szCs w:val="24"/>
              </w:rPr>
              <w:t>Aminolevulinic</w:t>
            </w:r>
            <w:proofErr w:type="spellEnd"/>
            <w:r w:rsidRPr="000F59EB">
              <w:rPr>
                <w:rFonts w:ascii="宋体" w:eastAsia="宋体" w:hAnsi="宋体"/>
                <w:sz w:val="24"/>
                <w:szCs w:val="24"/>
              </w:rPr>
              <w:t xml:space="preserve"> Acid for Enhanced Anti-colorectal Cancer Activity</w:t>
            </w:r>
            <w:r w:rsidRPr="000F59EB">
              <w:rPr>
                <w:rFonts w:ascii="宋体" w:eastAsia="宋体" w:hAnsi="宋体" w:hint="eastAsia"/>
                <w:sz w:val="24"/>
                <w:szCs w:val="24"/>
              </w:rPr>
              <w:t>.</w:t>
            </w:r>
            <w:r w:rsidRPr="000F59EB">
              <w:rPr>
                <w:rFonts w:ascii="宋体" w:eastAsia="宋体" w:hAnsi="宋体"/>
                <w:sz w:val="24"/>
                <w:szCs w:val="24"/>
              </w:rPr>
              <w:t xml:space="preserve"> ACS Central Sciences (IF:11.2) , 2018-07</w:t>
            </w:r>
          </w:p>
          <w:p w:rsidR="007B7001" w:rsidRPr="000F59EB" w:rsidRDefault="007B7001" w:rsidP="000F59EB">
            <w:pPr>
              <w:pStyle w:val="a4"/>
              <w:numPr>
                <w:ilvl w:val="0"/>
                <w:numId w:val="2"/>
              </w:numPr>
              <w:ind w:left="0" w:firstLine="480"/>
              <w:rPr>
                <w:rFonts w:ascii="宋体" w:eastAsia="宋体" w:hAnsi="宋体"/>
                <w:sz w:val="24"/>
                <w:szCs w:val="24"/>
              </w:rPr>
            </w:pPr>
            <w:r w:rsidRPr="000F59EB">
              <w:rPr>
                <w:rFonts w:ascii="宋体" w:eastAsia="宋体" w:hAnsi="宋体"/>
                <w:sz w:val="24"/>
                <w:szCs w:val="24"/>
              </w:rPr>
              <w:t xml:space="preserve">Nonradioactive quantification of </w:t>
            </w:r>
            <w:proofErr w:type="spellStart"/>
            <w:r w:rsidRPr="000F59EB">
              <w:rPr>
                <w:rFonts w:ascii="宋体" w:eastAsia="宋体" w:hAnsi="宋体"/>
                <w:sz w:val="24"/>
                <w:szCs w:val="24"/>
              </w:rPr>
              <w:t>autophagic</w:t>
            </w:r>
            <w:proofErr w:type="spellEnd"/>
            <w:r w:rsidRPr="000F59EB">
              <w:rPr>
                <w:rFonts w:ascii="宋体" w:eastAsia="宋体" w:hAnsi="宋体"/>
                <w:sz w:val="24"/>
                <w:szCs w:val="24"/>
              </w:rPr>
              <w:t xml:space="preserve"> protein degradation with L-</w:t>
            </w:r>
            <w:proofErr w:type="spellStart"/>
            <w:r w:rsidRPr="000F59EB">
              <w:rPr>
                <w:rFonts w:ascii="宋体" w:eastAsia="宋体" w:hAnsi="宋体"/>
                <w:sz w:val="24"/>
                <w:szCs w:val="24"/>
              </w:rPr>
              <w:t>azidohomoalanine</w:t>
            </w:r>
            <w:proofErr w:type="spellEnd"/>
            <w:r w:rsidRPr="000F59EB">
              <w:rPr>
                <w:rFonts w:ascii="宋体" w:eastAsia="宋体" w:hAnsi="宋体"/>
                <w:sz w:val="24"/>
                <w:szCs w:val="24"/>
              </w:rPr>
              <w:t xml:space="preserve"> </w:t>
            </w:r>
            <w:proofErr w:type="spellStart"/>
            <w:r w:rsidRPr="000F59EB">
              <w:rPr>
                <w:rFonts w:ascii="宋体" w:eastAsia="宋体" w:hAnsi="宋体"/>
                <w:sz w:val="24"/>
                <w:szCs w:val="24"/>
              </w:rPr>
              <w:t>labelling</w:t>
            </w:r>
            <w:proofErr w:type="spellEnd"/>
            <w:r w:rsidRPr="000F59EB">
              <w:rPr>
                <w:rFonts w:ascii="宋体" w:eastAsia="宋体" w:hAnsi="宋体" w:hint="eastAsia"/>
                <w:sz w:val="24"/>
                <w:szCs w:val="24"/>
              </w:rPr>
              <w:t>.</w:t>
            </w:r>
            <w:r w:rsidRPr="000F59EB">
              <w:rPr>
                <w:rFonts w:ascii="宋体" w:eastAsia="宋体" w:hAnsi="宋体"/>
                <w:sz w:val="24"/>
                <w:szCs w:val="24"/>
              </w:rPr>
              <w:t xml:space="preserve"> Nature Protocols (IF:12.4) , 2017-01</w:t>
            </w:r>
          </w:p>
          <w:p w:rsidR="007B7001" w:rsidRPr="000F59EB" w:rsidRDefault="007B7001" w:rsidP="000F59EB">
            <w:pPr>
              <w:pStyle w:val="a4"/>
              <w:numPr>
                <w:ilvl w:val="0"/>
                <w:numId w:val="2"/>
              </w:numPr>
              <w:ind w:left="0" w:firstLine="480"/>
              <w:rPr>
                <w:rFonts w:ascii="宋体" w:eastAsia="宋体" w:hAnsi="宋体"/>
                <w:sz w:val="24"/>
                <w:szCs w:val="24"/>
              </w:rPr>
            </w:pPr>
            <w:r w:rsidRPr="000F59EB">
              <w:rPr>
                <w:rFonts w:ascii="宋体" w:eastAsia="宋体" w:hAnsi="宋体"/>
                <w:sz w:val="24"/>
                <w:szCs w:val="24"/>
              </w:rPr>
              <w:t>Unpacking “</w:t>
            </w:r>
            <w:proofErr w:type="spellStart"/>
            <w:r w:rsidRPr="000F59EB">
              <w:rPr>
                <w:rFonts w:ascii="宋体" w:eastAsia="宋体" w:hAnsi="宋体"/>
                <w:sz w:val="24"/>
                <w:szCs w:val="24"/>
              </w:rPr>
              <w:t>Artemisinin</w:t>
            </w:r>
            <w:proofErr w:type="spellEnd"/>
            <w:r w:rsidRPr="000F59EB">
              <w:rPr>
                <w:rFonts w:ascii="宋体" w:eastAsia="宋体" w:hAnsi="宋体"/>
                <w:sz w:val="24"/>
                <w:szCs w:val="24"/>
              </w:rPr>
              <w:t xml:space="preserve"> Resistance</w:t>
            </w:r>
            <w:proofErr w:type="gramStart"/>
            <w:r w:rsidRPr="000F59EB">
              <w:rPr>
                <w:rFonts w:ascii="宋体" w:eastAsia="宋体" w:hAnsi="宋体"/>
                <w:sz w:val="24"/>
                <w:szCs w:val="24"/>
              </w:rPr>
              <w:t>”</w:t>
            </w:r>
            <w:r w:rsidRPr="000F59EB">
              <w:rPr>
                <w:rFonts w:ascii="宋体" w:eastAsia="宋体" w:hAnsi="宋体" w:hint="eastAsia"/>
                <w:sz w:val="24"/>
                <w:szCs w:val="24"/>
              </w:rPr>
              <w:t xml:space="preserve"> .</w:t>
            </w:r>
            <w:proofErr w:type="gramEnd"/>
            <w:r w:rsidRPr="000F59EB">
              <w:rPr>
                <w:rFonts w:ascii="宋体" w:eastAsia="宋体" w:hAnsi="宋体"/>
                <w:sz w:val="24"/>
                <w:szCs w:val="24"/>
              </w:rPr>
              <w:t xml:space="preserve"> Trends in Pharmacological Sciences (IF:12.8) , 2017-07</w:t>
            </w:r>
          </w:p>
          <w:p w:rsidR="007B7001" w:rsidRPr="000F59EB" w:rsidRDefault="007B7001" w:rsidP="000F59EB">
            <w:pPr>
              <w:pStyle w:val="a4"/>
              <w:numPr>
                <w:ilvl w:val="0"/>
                <w:numId w:val="2"/>
              </w:numPr>
              <w:ind w:left="0" w:firstLine="480"/>
              <w:rPr>
                <w:rFonts w:ascii="宋体" w:eastAsia="宋体" w:hAnsi="宋体"/>
                <w:sz w:val="24"/>
                <w:szCs w:val="24"/>
              </w:rPr>
            </w:pPr>
            <w:r w:rsidRPr="000F59EB">
              <w:rPr>
                <w:rFonts w:ascii="宋体" w:eastAsia="宋体" w:hAnsi="宋体" w:hint="eastAsia"/>
                <w:sz w:val="24"/>
                <w:szCs w:val="24"/>
              </w:rPr>
              <w:t xml:space="preserve">Mechanism-Guided Design and Synthesis of Mitochondria- targeting </w:t>
            </w:r>
            <w:proofErr w:type="spellStart"/>
            <w:r w:rsidRPr="000F59EB">
              <w:rPr>
                <w:rFonts w:ascii="宋体" w:eastAsia="宋体" w:hAnsi="宋体" w:hint="eastAsia"/>
                <w:sz w:val="24"/>
                <w:szCs w:val="24"/>
              </w:rPr>
              <w:t>Artemisinin</w:t>
            </w:r>
            <w:proofErr w:type="spellEnd"/>
            <w:r w:rsidRPr="000F59EB">
              <w:rPr>
                <w:rFonts w:ascii="宋体" w:eastAsia="宋体" w:hAnsi="宋体" w:hint="eastAsia"/>
                <w:sz w:val="24"/>
                <w:szCs w:val="24"/>
              </w:rPr>
              <w:t xml:space="preserve"> Analog with Enhanced Anticancer Activity.</w:t>
            </w:r>
            <w:r w:rsidRPr="000F59EB">
              <w:rPr>
                <w:rFonts w:ascii="宋体" w:eastAsia="宋体" w:hAnsi="宋体"/>
                <w:sz w:val="24"/>
                <w:szCs w:val="24"/>
              </w:rPr>
              <w:t xml:space="preserve"> </w:t>
            </w:r>
            <w:proofErr w:type="spellStart"/>
            <w:r w:rsidRPr="000F59EB">
              <w:rPr>
                <w:rFonts w:ascii="宋体" w:eastAsia="宋体" w:hAnsi="宋体" w:hint="eastAsia"/>
                <w:sz w:val="24"/>
                <w:szCs w:val="24"/>
              </w:rPr>
              <w:t>Angew</w:t>
            </w:r>
            <w:proofErr w:type="spellEnd"/>
            <w:r w:rsidRPr="000F59EB">
              <w:rPr>
                <w:rFonts w:ascii="宋体" w:eastAsia="宋体" w:hAnsi="宋体" w:hint="eastAsia"/>
                <w:sz w:val="24"/>
                <w:szCs w:val="24"/>
              </w:rPr>
              <w:t>. Chem. Int. Ed.（IF：12.1）</w:t>
            </w:r>
            <w:r w:rsidRPr="000F59EB">
              <w:rPr>
                <w:rFonts w:ascii="宋体" w:eastAsia="宋体" w:hAnsi="宋体"/>
                <w:sz w:val="24"/>
                <w:szCs w:val="24"/>
              </w:rPr>
              <w:t xml:space="preserve">, </w:t>
            </w:r>
            <w:r w:rsidRPr="000F59EB">
              <w:rPr>
                <w:rFonts w:ascii="宋体" w:eastAsia="宋体" w:hAnsi="宋体" w:hint="eastAsia"/>
                <w:sz w:val="24"/>
                <w:szCs w:val="24"/>
              </w:rPr>
              <w:t>2016-09</w:t>
            </w:r>
          </w:p>
          <w:p w:rsidR="007B7001" w:rsidRPr="000F59EB" w:rsidRDefault="007B7001" w:rsidP="000F59EB">
            <w:pPr>
              <w:pStyle w:val="a4"/>
              <w:numPr>
                <w:ilvl w:val="0"/>
                <w:numId w:val="2"/>
              </w:numPr>
              <w:ind w:left="0" w:firstLine="480"/>
              <w:rPr>
                <w:rFonts w:ascii="宋体" w:eastAsia="宋体" w:hAnsi="宋体"/>
                <w:sz w:val="24"/>
                <w:szCs w:val="24"/>
              </w:rPr>
            </w:pPr>
            <w:r w:rsidRPr="000F59EB">
              <w:rPr>
                <w:rFonts w:ascii="宋体" w:eastAsia="宋体" w:hAnsi="宋体" w:hint="eastAsia"/>
                <w:sz w:val="24"/>
                <w:szCs w:val="24"/>
              </w:rPr>
              <w:t xml:space="preserve">Quantitative Chemical Proteomics Profiling of de novo Proteins Synthesis during Starvation-Mediated </w:t>
            </w:r>
            <w:proofErr w:type="spellStart"/>
            <w:r w:rsidRPr="000F59EB">
              <w:rPr>
                <w:rFonts w:ascii="宋体" w:eastAsia="宋体" w:hAnsi="宋体" w:hint="eastAsia"/>
                <w:sz w:val="24"/>
                <w:szCs w:val="24"/>
              </w:rPr>
              <w:t>Autophagy</w:t>
            </w:r>
            <w:proofErr w:type="spellEnd"/>
            <w:r w:rsidRPr="000F59EB">
              <w:rPr>
                <w:rFonts w:ascii="宋体" w:eastAsia="宋体" w:hAnsi="宋体" w:hint="eastAsia"/>
                <w:sz w:val="24"/>
                <w:szCs w:val="24"/>
              </w:rPr>
              <w:tab/>
              <w:t>.</w:t>
            </w:r>
            <w:r w:rsidRPr="000F59EB">
              <w:rPr>
                <w:rFonts w:ascii="宋体" w:eastAsia="宋体" w:hAnsi="宋体"/>
                <w:sz w:val="24"/>
                <w:szCs w:val="24"/>
              </w:rPr>
              <w:t xml:space="preserve"> </w:t>
            </w:r>
            <w:proofErr w:type="spellStart"/>
            <w:r w:rsidRPr="000F59EB">
              <w:rPr>
                <w:rFonts w:ascii="宋体" w:eastAsia="宋体" w:hAnsi="宋体" w:hint="eastAsia"/>
                <w:sz w:val="24"/>
                <w:szCs w:val="24"/>
              </w:rPr>
              <w:t>Autophagy</w:t>
            </w:r>
            <w:proofErr w:type="spellEnd"/>
            <w:r w:rsidRPr="000F59EB">
              <w:rPr>
                <w:rFonts w:ascii="宋体" w:eastAsia="宋体" w:hAnsi="宋体" w:hint="eastAsia"/>
                <w:sz w:val="24"/>
                <w:szCs w:val="24"/>
              </w:rPr>
              <w:t xml:space="preserve"> （IF：11.1）</w:t>
            </w:r>
            <w:r w:rsidRPr="000F59EB">
              <w:rPr>
                <w:rFonts w:ascii="宋体" w:eastAsia="宋体" w:hAnsi="宋体"/>
                <w:sz w:val="24"/>
                <w:szCs w:val="24"/>
              </w:rPr>
              <w:t xml:space="preserve">, </w:t>
            </w:r>
            <w:r w:rsidRPr="000F59EB">
              <w:rPr>
                <w:rFonts w:ascii="宋体" w:eastAsia="宋体" w:hAnsi="宋体" w:hint="eastAsia"/>
                <w:sz w:val="24"/>
                <w:szCs w:val="24"/>
              </w:rPr>
              <w:t>2016-08</w:t>
            </w:r>
          </w:p>
          <w:p w:rsidR="007B7001" w:rsidRPr="000F59EB" w:rsidRDefault="007B7001" w:rsidP="000F59EB">
            <w:pPr>
              <w:pStyle w:val="a4"/>
              <w:numPr>
                <w:ilvl w:val="0"/>
                <w:numId w:val="2"/>
              </w:numPr>
              <w:ind w:left="0" w:firstLine="480"/>
              <w:rPr>
                <w:rFonts w:ascii="宋体" w:eastAsia="宋体" w:hAnsi="宋体"/>
                <w:sz w:val="24"/>
                <w:szCs w:val="24"/>
              </w:rPr>
            </w:pPr>
            <w:r w:rsidRPr="000F59EB">
              <w:rPr>
                <w:rFonts w:ascii="宋体" w:eastAsia="宋体" w:hAnsi="宋体" w:hint="eastAsia"/>
                <w:sz w:val="24"/>
                <w:szCs w:val="24"/>
              </w:rPr>
              <w:t>Target identification of natural and traditional medicines with quantitative chemical proteomics approaches.</w:t>
            </w:r>
            <w:r w:rsidRPr="000F59EB">
              <w:rPr>
                <w:rFonts w:ascii="宋体" w:eastAsia="宋体" w:hAnsi="宋体"/>
                <w:sz w:val="24"/>
                <w:szCs w:val="24"/>
              </w:rPr>
              <w:t xml:space="preserve"> </w:t>
            </w:r>
            <w:r w:rsidRPr="000F59EB">
              <w:rPr>
                <w:rFonts w:ascii="宋体" w:eastAsia="宋体" w:hAnsi="宋体" w:hint="eastAsia"/>
                <w:sz w:val="24"/>
                <w:szCs w:val="24"/>
              </w:rPr>
              <w:t xml:space="preserve">Pharmacology &amp; </w:t>
            </w:r>
            <w:proofErr w:type="spellStart"/>
            <w:r w:rsidRPr="000F59EB">
              <w:rPr>
                <w:rFonts w:ascii="宋体" w:eastAsia="宋体" w:hAnsi="宋体" w:hint="eastAsia"/>
                <w:sz w:val="24"/>
                <w:szCs w:val="24"/>
              </w:rPr>
              <w:t>Theraputics</w:t>
            </w:r>
            <w:proofErr w:type="spellEnd"/>
            <w:r w:rsidRPr="000F59EB">
              <w:rPr>
                <w:rFonts w:ascii="宋体" w:eastAsia="宋体" w:hAnsi="宋体" w:hint="eastAsia"/>
                <w:sz w:val="24"/>
                <w:szCs w:val="24"/>
              </w:rPr>
              <w:t xml:space="preserve"> （IF：11.12）</w:t>
            </w:r>
            <w:r w:rsidRPr="000F59EB">
              <w:rPr>
                <w:rFonts w:ascii="宋体" w:eastAsia="宋体" w:hAnsi="宋体"/>
                <w:sz w:val="24"/>
                <w:szCs w:val="24"/>
              </w:rPr>
              <w:t xml:space="preserve">, </w:t>
            </w:r>
            <w:r w:rsidRPr="000F59EB">
              <w:rPr>
                <w:rFonts w:ascii="宋体" w:eastAsia="宋体" w:hAnsi="宋体" w:hint="eastAsia"/>
                <w:sz w:val="24"/>
                <w:szCs w:val="24"/>
              </w:rPr>
              <w:t>2016-07</w:t>
            </w:r>
          </w:p>
          <w:p w:rsidR="007B7001" w:rsidRPr="000F59EB" w:rsidRDefault="007B7001" w:rsidP="000F59EB">
            <w:pPr>
              <w:pStyle w:val="a4"/>
              <w:numPr>
                <w:ilvl w:val="0"/>
                <w:numId w:val="2"/>
              </w:numPr>
              <w:ind w:left="0" w:firstLine="480"/>
              <w:rPr>
                <w:rFonts w:ascii="宋体" w:eastAsia="宋体" w:hAnsi="宋体"/>
                <w:sz w:val="24"/>
                <w:szCs w:val="24"/>
              </w:rPr>
            </w:pPr>
            <w:r w:rsidRPr="000F59EB">
              <w:rPr>
                <w:rFonts w:ascii="宋体" w:eastAsia="宋体" w:hAnsi="宋体" w:hint="eastAsia"/>
                <w:sz w:val="24"/>
                <w:szCs w:val="24"/>
              </w:rPr>
              <w:t xml:space="preserve">Importance of TFEB </w:t>
            </w:r>
            <w:proofErr w:type="spellStart"/>
            <w:r w:rsidRPr="000F59EB">
              <w:rPr>
                <w:rFonts w:ascii="宋体" w:eastAsia="宋体" w:hAnsi="宋体" w:hint="eastAsia"/>
                <w:sz w:val="24"/>
                <w:szCs w:val="24"/>
              </w:rPr>
              <w:t>acetylation</w:t>
            </w:r>
            <w:proofErr w:type="spellEnd"/>
            <w:r w:rsidRPr="000F59EB">
              <w:rPr>
                <w:rFonts w:ascii="宋体" w:eastAsia="宋体" w:hAnsi="宋体" w:hint="eastAsia"/>
                <w:sz w:val="24"/>
                <w:szCs w:val="24"/>
              </w:rPr>
              <w:t xml:space="preserve"> in control of its transcriptional activity and </w:t>
            </w:r>
            <w:proofErr w:type="spellStart"/>
            <w:r w:rsidRPr="000F59EB">
              <w:rPr>
                <w:rFonts w:ascii="宋体" w:eastAsia="宋体" w:hAnsi="宋体" w:hint="eastAsia"/>
                <w:sz w:val="24"/>
                <w:szCs w:val="24"/>
              </w:rPr>
              <w:t>lysosomal</w:t>
            </w:r>
            <w:proofErr w:type="spellEnd"/>
            <w:r w:rsidRPr="000F59EB">
              <w:rPr>
                <w:rFonts w:ascii="宋体" w:eastAsia="宋体" w:hAnsi="宋体" w:hint="eastAsia"/>
                <w:sz w:val="24"/>
                <w:szCs w:val="24"/>
              </w:rPr>
              <w:t xml:space="preserve"> function in response to </w:t>
            </w:r>
            <w:proofErr w:type="spellStart"/>
            <w:r w:rsidRPr="000F59EB">
              <w:rPr>
                <w:rFonts w:ascii="宋体" w:eastAsia="宋体" w:hAnsi="宋体" w:hint="eastAsia"/>
                <w:sz w:val="24"/>
                <w:szCs w:val="24"/>
              </w:rPr>
              <w:t>histone</w:t>
            </w:r>
            <w:proofErr w:type="spellEnd"/>
            <w:r w:rsidRPr="000F59EB">
              <w:rPr>
                <w:rFonts w:ascii="宋体" w:eastAsia="宋体" w:hAnsi="宋体" w:hint="eastAsia"/>
                <w:sz w:val="24"/>
                <w:szCs w:val="24"/>
              </w:rPr>
              <w:t xml:space="preserve"> </w:t>
            </w:r>
            <w:proofErr w:type="spellStart"/>
            <w:r w:rsidRPr="000F59EB">
              <w:rPr>
                <w:rFonts w:ascii="宋体" w:eastAsia="宋体" w:hAnsi="宋体" w:hint="eastAsia"/>
                <w:sz w:val="24"/>
                <w:szCs w:val="24"/>
              </w:rPr>
              <w:t>deacetylase</w:t>
            </w:r>
            <w:proofErr w:type="spellEnd"/>
            <w:r w:rsidRPr="000F59EB">
              <w:rPr>
                <w:rFonts w:ascii="宋体" w:eastAsia="宋体" w:hAnsi="宋体" w:hint="eastAsia"/>
                <w:sz w:val="24"/>
                <w:szCs w:val="24"/>
              </w:rPr>
              <w:t xml:space="preserve"> inhibitors.</w:t>
            </w:r>
            <w:r w:rsidRPr="000F59EB">
              <w:rPr>
                <w:rFonts w:ascii="宋体" w:eastAsia="宋体" w:hAnsi="宋体"/>
                <w:sz w:val="24"/>
                <w:szCs w:val="24"/>
              </w:rPr>
              <w:t xml:space="preserve"> </w:t>
            </w:r>
            <w:proofErr w:type="spellStart"/>
            <w:r w:rsidRPr="000F59EB">
              <w:rPr>
                <w:rFonts w:ascii="宋体" w:eastAsia="宋体" w:hAnsi="宋体" w:hint="eastAsia"/>
                <w:sz w:val="24"/>
                <w:szCs w:val="24"/>
              </w:rPr>
              <w:t>Autophagy</w:t>
            </w:r>
            <w:proofErr w:type="spellEnd"/>
            <w:r w:rsidRPr="000F59EB">
              <w:rPr>
                <w:rFonts w:ascii="宋体" w:eastAsia="宋体" w:hAnsi="宋体" w:hint="eastAsia"/>
                <w:sz w:val="24"/>
                <w:szCs w:val="24"/>
              </w:rPr>
              <w:t xml:space="preserve"> （IF：11.75）</w:t>
            </w:r>
            <w:r w:rsidRPr="000F59EB">
              <w:rPr>
                <w:rFonts w:ascii="宋体" w:eastAsia="宋体" w:hAnsi="宋体"/>
                <w:sz w:val="24"/>
                <w:szCs w:val="24"/>
              </w:rPr>
              <w:t xml:space="preserve">, </w:t>
            </w:r>
            <w:r w:rsidRPr="000F59EB">
              <w:rPr>
                <w:rFonts w:ascii="宋体" w:eastAsia="宋体" w:hAnsi="宋体" w:hint="eastAsia"/>
                <w:sz w:val="24"/>
                <w:szCs w:val="24"/>
              </w:rPr>
              <w:t>2018-09</w:t>
            </w:r>
          </w:p>
          <w:p w:rsidR="007B7001" w:rsidRPr="000F59EB" w:rsidRDefault="007B7001" w:rsidP="000F59EB">
            <w:pPr>
              <w:pStyle w:val="a4"/>
              <w:numPr>
                <w:ilvl w:val="0"/>
                <w:numId w:val="2"/>
              </w:numPr>
              <w:ind w:left="0" w:firstLine="480"/>
              <w:rPr>
                <w:rFonts w:ascii="宋体" w:eastAsia="宋体" w:hAnsi="宋体"/>
                <w:sz w:val="24"/>
                <w:szCs w:val="24"/>
              </w:rPr>
            </w:pPr>
            <w:r w:rsidRPr="000F59EB">
              <w:rPr>
                <w:rFonts w:ascii="宋体" w:eastAsia="宋体" w:hAnsi="宋体" w:hint="eastAsia"/>
                <w:sz w:val="24"/>
                <w:szCs w:val="24"/>
              </w:rPr>
              <w:t xml:space="preserve">Recent Advances in Quantitative and Chemical </w:t>
            </w:r>
            <w:proofErr w:type="spellStart"/>
            <w:r w:rsidRPr="000F59EB">
              <w:rPr>
                <w:rFonts w:ascii="宋体" w:eastAsia="宋体" w:hAnsi="宋体" w:hint="eastAsia"/>
                <w:sz w:val="24"/>
                <w:szCs w:val="24"/>
              </w:rPr>
              <w:t>Protoemics</w:t>
            </w:r>
            <w:proofErr w:type="spellEnd"/>
            <w:r w:rsidRPr="000F59EB">
              <w:rPr>
                <w:rFonts w:ascii="宋体" w:eastAsia="宋体" w:hAnsi="宋体" w:hint="eastAsia"/>
                <w:sz w:val="24"/>
                <w:szCs w:val="24"/>
              </w:rPr>
              <w:t xml:space="preserve"> for </w:t>
            </w:r>
            <w:proofErr w:type="spellStart"/>
            <w:r w:rsidRPr="000F59EB">
              <w:rPr>
                <w:rFonts w:ascii="宋体" w:eastAsia="宋体" w:hAnsi="宋体" w:hint="eastAsia"/>
                <w:sz w:val="24"/>
                <w:szCs w:val="24"/>
              </w:rPr>
              <w:t>Autophagy</w:t>
            </w:r>
            <w:proofErr w:type="spellEnd"/>
            <w:r w:rsidRPr="000F59EB">
              <w:rPr>
                <w:rFonts w:ascii="宋体" w:eastAsia="宋体" w:hAnsi="宋体" w:hint="eastAsia"/>
                <w:sz w:val="24"/>
                <w:szCs w:val="24"/>
              </w:rPr>
              <w:t xml:space="preserve"> Studies.</w:t>
            </w:r>
            <w:r w:rsidRPr="000F59EB">
              <w:rPr>
                <w:rFonts w:ascii="宋体" w:eastAsia="宋体" w:hAnsi="宋体"/>
                <w:sz w:val="24"/>
                <w:szCs w:val="24"/>
              </w:rPr>
              <w:t xml:space="preserve"> </w:t>
            </w:r>
            <w:proofErr w:type="spellStart"/>
            <w:r w:rsidRPr="000F59EB">
              <w:rPr>
                <w:rFonts w:ascii="宋体" w:eastAsia="宋体" w:hAnsi="宋体" w:hint="eastAsia"/>
                <w:sz w:val="24"/>
                <w:szCs w:val="24"/>
              </w:rPr>
              <w:t>Autophagy</w:t>
            </w:r>
            <w:proofErr w:type="spellEnd"/>
            <w:r w:rsidRPr="000F59EB">
              <w:rPr>
                <w:rFonts w:ascii="宋体" w:eastAsia="宋体" w:hAnsi="宋体" w:hint="eastAsia"/>
                <w:sz w:val="24"/>
                <w:szCs w:val="24"/>
              </w:rPr>
              <w:t>（IF：11.75）</w:t>
            </w:r>
            <w:r w:rsidRPr="000F59EB">
              <w:rPr>
                <w:rFonts w:ascii="宋体" w:eastAsia="宋体" w:hAnsi="宋体" w:hint="eastAsia"/>
                <w:sz w:val="24"/>
                <w:szCs w:val="24"/>
              </w:rPr>
              <w:tab/>
            </w:r>
            <w:r w:rsidRPr="000F59EB">
              <w:rPr>
                <w:rFonts w:ascii="宋体" w:eastAsia="宋体" w:hAnsi="宋体"/>
                <w:sz w:val="24"/>
                <w:szCs w:val="24"/>
              </w:rPr>
              <w:t xml:space="preserve">, </w:t>
            </w:r>
            <w:r w:rsidRPr="000F59EB">
              <w:rPr>
                <w:rFonts w:ascii="宋体" w:eastAsia="宋体" w:hAnsi="宋体" w:hint="eastAsia"/>
                <w:sz w:val="24"/>
                <w:szCs w:val="24"/>
              </w:rPr>
              <w:t>2017-10</w:t>
            </w:r>
          </w:p>
          <w:p w:rsidR="007B7001" w:rsidRPr="000F59EB" w:rsidRDefault="007B7001" w:rsidP="000F59EB">
            <w:pPr>
              <w:pStyle w:val="a4"/>
              <w:numPr>
                <w:ilvl w:val="0"/>
                <w:numId w:val="2"/>
              </w:numPr>
              <w:ind w:left="0" w:firstLine="480"/>
              <w:rPr>
                <w:rFonts w:ascii="宋体" w:eastAsia="宋体" w:hAnsi="宋体"/>
                <w:sz w:val="24"/>
                <w:szCs w:val="24"/>
              </w:rPr>
            </w:pPr>
            <w:r w:rsidRPr="000F59EB">
              <w:rPr>
                <w:rFonts w:ascii="宋体" w:eastAsia="宋体" w:hAnsi="宋体" w:hint="eastAsia"/>
                <w:sz w:val="24"/>
                <w:szCs w:val="24"/>
              </w:rPr>
              <w:t xml:space="preserve">Development of a novel method for quantification of </w:t>
            </w:r>
            <w:proofErr w:type="spellStart"/>
            <w:r w:rsidRPr="000F59EB">
              <w:rPr>
                <w:rFonts w:ascii="宋体" w:eastAsia="宋体" w:hAnsi="宋体" w:hint="eastAsia"/>
                <w:sz w:val="24"/>
                <w:szCs w:val="24"/>
              </w:rPr>
              <w:t>autophagic</w:t>
            </w:r>
            <w:proofErr w:type="spellEnd"/>
            <w:r w:rsidRPr="000F59EB">
              <w:rPr>
                <w:rFonts w:ascii="宋体" w:eastAsia="宋体" w:hAnsi="宋体" w:hint="eastAsia"/>
                <w:sz w:val="24"/>
                <w:szCs w:val="24"/>
              </w:rPr>
              <w:t xml:space="preserve"> protein degradation by AHA labeling.</w:t>
            </w:r>
            <w:r w:rsidRPr="000F59EB">
              <w:rPr>
                <w:rFonts w:ascii="宋体" w:eastAsia="宋体" w:hAnsi="宋体"/>
                <w:sz w:val="24"/>
                <w:szCs w:val="24"/>
              </w:rPr>
              <w:t xml:space="preserve"> </w:t>
            </w:r>
            <w:proofErr w:type="spellStart"/>
            <w:r w:rsidRPr="000F59EB">
              <w:rPr>
                <w:rFonts w:ascii="宋体" w:eastAsia="宋体" w:hAnsi="宋体" w:hint="eastAsia"/>
                <w:sz w:val="24"/>
                <w:szCs w:val="24"/>
              </w:rPr>
              <w:t>Autophagy</w:t>
            </w:r>
            <w:proofErr w:type="spellEnd"/>
            <w:r w:rsidRPr="000F59EB">
              <w:rPr>
                <w:rFonts w:ascii="宋体" w:eastAsia="宋体" w:hAnsi="宋体" w:hint="eastAsia"/>
                <w:sz w:val="24"/>
                <w:szCs w:val="24"/>
              </w:rPr>
              <w:t>（IF：11.75）</w:t>
            </w:r>
            <w:r w:rsidRPr="000F59EB">
              <w:rPr>
                <w:rFonts w:ascii="宋体" w:eastAsia="宋体" w:hAnsi="宋体"/>
                <w:sz w:val="24"/>
                <w:szCs w:val="24"/>
              </w:rPr>
              <w:t xml:space="preserve">, </w:t>
            </w:r>
            <w:r w:rsidRPr="000F59EB">
              <w:rPr>
                <w:rFonts w:ascii="宋体" w:eastAsia="宋体" w:hAnsi="宋体" w:hint="eastAsia"/>
                <w:sz w:val="24"/>
                <w:szCs w:val="24"/>
              </w:rPr>
              <w:t>2014-09</w:t>
            </w:r>
          </w:p>
          <w:p w:rsidR="007B7001" w:rsidRPr="000F59EB" w:rsidRDefault="007B7001" w:rsidP="000F59EB">
            <w:pPr>
              <w:pStyle w:val="a4"/>
              <w:numPr>
                <w:ilvl w:val="0"/>
                <w:numId w:val="2"/>
              </w:numPr>
              <w:ind w:left="0" w:firstLine="480"/>
              <w:rPr>
                <w:rFonts w:ascii="宋体" w:eastAsia="宋体" w:hAnsi="宋体"/>
                <w:sz w:val="24"/>
                <w:szCs w:val="24"/>
              </w:rPr>
            </w:pPr>
            <w:proofErr w:type="spellStart"/>
            <w:r w:rsidRPr="000F59EB">
              <w:rPr>
                <w:rFonts w:ascii="宋体" w:eastAsia="宋体" w:hAnsi="宋体" w:hint="eastAsia"/>
                <w:sz w:val="24"/>
                <w:szCs w:val="24"/>
              </w:rPr>
              <w:t>Artemisinin</w:t>
            </w:r>
            <w:proofErr w:type="spellEnd"/>
            <w:r w:rsidRPr="000F59EB">
              <w:rPr>
                <w:rFonts w:ascii="宋体" w:eastAsia="宋体" w:hAnsi="宋体" w:hint="eastAsia"/>
                <w:sz w:val="24"/>
                <w:szCs w:val="24"/>
              </w:rPr>
              <w:t xml:space="preserve"> as an Anti-Cancer Drug: Recent Advances in Target Profiling and Mechanisms of Action.</w:t>
            </w:r>
            <w:r w:rsidRPr="000F59EB">
              <w:rPr>
                <w:rFonts w:ascii="宋体" w:eastAsia="宋体" w:hAnsi="宋体"/>
                <w:sz w:val="24"/>
                <w:szCs w:val="24"/>
              </w:rPr>
              <w:t xml:space="preserve"> </w:t>
            </w:r>
            <w:r w:rsidRPr="000F59EB">
              <w:rPr>
                <w:rFonts w:ascii="宋体" w:eastAsia="宋体" w:hAnsi="宋体" w:hint="eastAsia"/>
                <w:sz w:val="24"/>
                <w:szCs w:val="24"/>
              </w:rPr>
              <w:t>Medicinal Research Reviews（IF：9.2）</w:t>
            </w:r>
            <w:r w:rsidRPr="000F59EB">
              <w:rPr>
                <w:rFonts w:ascii="宋体" w:eastAsia="宋体" w:hAnsi="宋体"/>
                <w:sz w:val="24"/>
                <w:szCs w:val="24"/>
              </w:rPr>
              <w:t xml:space="preserve">, </w:t>
            </w:r>
            <w:r w:rsidRPr="000F59EB">
              <w:rPr>
                <w:rFonts w:ascii="宋体" w:eastAsia="宋体" w:hAnsi="宋体" w:hint="eastAsia"/>
                <w:sz w:val="24"/>
                <w:szCs w:val="24"/>
              </w:rPr>
              <w:t>2017-09</w:t>
            </w:r>
          </w:p>
          <w:p w:rsidR="007B7001" w:rsidRPr="000F59EB" w:rsidRDefault="007B7001" w:rsidP="000F59EB">
            <w:pPr>
              <w:pStyle w:val="a4"/>
              <w:numPr>
                <w:ilvl w:val="0"/>
                <w:numId w:val="2"/>
              </w:numPr>
              <w:ind w:left="0" w:firstLine="480"/>
              <w:rPr>
                <w:rFonts w:ascii="宋体" w:eastAsia="宋体" w:hAnsi="宋体"/>
                <w:sz w:val="24"/>
                <w:szCs w:val="24"/>
              </w:rPr>
            </w:pPr>
            <w:r w:rsidRPr="000F59EB">
              <w:rPr>
                <w:rFonts w:ascii="宋体" w:eastAsia="宋体" w:hAnsi="宋体" w:hint="eastAsia"/>
                <w:sz w:val="24"/>
                <w:szCs w:val="24"/>
              </w:rPr>
              <w:t xml:space="preserve">Comparative profiling of analog targets: a case study on </w:t>
            </w:r>
            <w:proofErr w:type="spellStart"/>
            <w:r w:rsidRPr="000F59EB">
              <w:rPr>
                <w:rFonts w:ascii="宋体" w:eastAsia="宋体" w:hAnsi="宋体" w:hint="eastAsia"/>
                <w:sz w:val="24"/>
                <w:szCs w:val="24"/>
              </w:rPr>
              <w:t>resveratrol</w:t>
            </w:r>
            <w:proofErr w:type="spellEnd"/>
            <w:r w:rsidRPr="000F59EB">
              <w:rPr>
                <w:rFonts w:ascii="宋体" w:eastAsia="宋体" w:hAnsi="宋体" w:hint="eastAsia"/>
                <w:sz w:val="24"/>
                <w:szCs w:val="24"/>
              </w:rPr>
              <w:t xml:space="preserve"> for mouse melanoma metastasis suppression.</w:t>
            </w:r>
            <w:r w:rsidRPr="000F59EB">
              <w:rPr>
                <w:rFonts w:ascii="宋体" w:eastAsia="宋体" w:hAnsi="宋体"/>
                <w:sz w:val="24"/>
                <w:szCs w:val="24"/>
              </w:rPr>
              <w:t xml:space="preserve"> </w:t>
            </w:r>
            <w:proofErr w:type="spellStart"/>
            <w:r w:rsidRPr="000F59EB">
              <w:rPr>
                <w:rFonts w:ascii="宋体" w:eastAsia="宋体" w:hAnsi="宋体" w:hint="eastAsia"/>
                <w:sz w:val="24"/>
                <w:szCs w:val="24"/>
              </w:rPr>
              <w:t>Theranostics</w:t>
            </w:r>
            <w:proofErr w:type="spellEnd"/>
            <w:r w:rsidRPr="000F59EB">
              <w:rPr>
                <w:rFonts w:ascii="宋体" w:eastAsia="宋体" w:hAnsi="宋体" w:hint="eastAsia"/>
                <w:sz w:val="24"/>
                <w:szCs w:val="24"/>
              </w:rPr>
              <w:t>（IF：8.53）</w:t>
            </w:r>
            <w:r w:rsidRPr="000F59EB">
              <w:rPr>
                <w:rFonts w:ascii="宋体" w:eastAsia="宋体" w:hAnsi="宋体"/>
                <w:sz w:val="24"/>
                <w:szCs w:val="24"/>
              </w:rPr>
              <w:t xml:space="preserve">, </w:t>
            </w:r>
            <w:r w:rsidRPr="000F59EB">
              <w:rPr>
                <w:rFonts w:ascii="宋体" w:eastAsia="宋体" w:hAnsi="宋体" w:hint="eastAsia"/>
                <w:sz w:val="24"/>
                <w:szCs w:val="24"/>
              </w:rPr>
              <w:t>2018-07</w:t>
            </w:r>
          </w:p>
          <w:p w:rsidR="00452FA4" w:rsidRPr="0063488C" w:rsidRDefault="007B7001" w:rsidP="000F59EB">
            <w:pPr>
              <w:pStyle w:val="a4"/>
              <w:numPr>
                <w:ilvl w:val="0"/>
                <w:numId w:val="2"/>
              </w:numPr>
              <w:ind w:left="0" w:firstLine="480"/>
              <w:rPr>
                <w:sz w:val="16"/>
                <w:szCs w:val="16"/>
              </w:rPr>
            </w:pPr>
            <w:proofErr w:type="spellStart"/>
            <w:r w:rsidRPr="000F59EB">
              <w:rPr>
                <w:rFonts w:ascii="宋体" w:eastAsia="宋体" w:hAnsi="宋体" w:hint="eastAsia"/>
                <w:sz w:val="24"/>
                <w:szCs w:val="24"/>
              </w:rPr>
              <w:t>Artesunate</w:t>
            </w:r>
            <w:proofErr w:type="spellEnd"/>
            <w:r w:rsidRPr="000F59EB">
              <w:rPr>
                <w:rFonts w:ascii="宋体" w:eastAsia="宋体" w:hAnsi="宋体" w:hint="eastAsia"/>
                <w:sz w:val="24"/>
                <w:szCs w:val="24"/>
              </w:rPr>
              <w:t xml:space="preserve">-induced </w:t>
            </w:r>
            <w:proofErr w:type="spellStart"/>
            <w:r w:rsidRPr="000F59EB">
              <w:rPr>
                <w:rFonts w:ascii="宋体" w:eastAsia="宋体" w:hAnsi="宋体" w:hint="eastAsia"/>
                <w:sz w:val="24"/>
                <w:szCs w:val="24"/>
              </w:rPr>
              <w:t>mitophagy</w:t>
            </w:r>
            <w:proofErr w:type="spellEnd"/>
            <w:r w:rsidRPr="000F59EB">
              <w:rPr>
                <w:rFonts w:ascii="宋体" w:eastAsia="宋体" w:hAnsi="宋体" w:hint="eastAsia"/>
                <w:sz w:val="24"/>
                <w:szCs w:val="24"/>
              </w:rPr>
              <w:t xml:space="preserve"> alters cellular </w:t>
            </w:r>
            <w:proofErr w:type="spellStart"/>
            <w:r w:rsidRPr="000F59EB">
              <w:rPr>
                <w:rFonts w:ascii="宋体" w:eastAsia="宋体" w:hAnsi="宋体" w:hint="eastAsia"/>
                <w:sz w:val="24"/>
                <w:szCs w:val="24"/>
              </w:rPr>
              <w:t>redox</w:t>
            </w:r>
            <w:proofErr w:type="spellEnd"/>
            <w:r w:rsidRPr="000F59EB">
              <w:rPr>
                <w:rFonts w:ascii="宋体" w:eastAsia="宋体" w:hAnsi="宋体" w:hint="eastAsia"/>
                <w:sz w:val="24"/>
                <w:szCs w:val="24"/>
              </w:rPr>
              <w:t xml:space="preserve"> status.</w:t>
            </w:r>
            <w:r w:rsidRPr="000F59EB">
              <w:rPr>
                <w:rFonts w:ascii="宋体" w:eastAsia="宋体" w:hAnsi="宋体"/>
                <w:sz w:val="24"/>
                <w:szCs w:val="24"/>
              </w:rPr>
              <w:t xml:space="preserve"> </w:t>
            </w:r>
            <w:proofErr w:type="spellStart"/>
            <w:r w:rsidRPr="000F59EB">
              <w:rPr>
                <w:rFonts w:ascii="宋体" w:eastAsia="宋体" w:hAnsi="宋体" w:hint="eastAsia"/>
                <w:sz w:val="24"/>
                <w:szCs w:val="24"/>
              </w:rPr>
              <w:t>Redox</w:t>
            </w:r>
            <w:proofErr w:type="spellEnd"/>
            <w:r w:rsidRPr="000F59EB">
              <w:rPr>
                <w:rFonts w:ascii="宋体" w:eastAsia="宋体" w:hAnsi="宋体" w:hint="eastAsia"/>
                <w:sz w:val="24"/>
                <w:szCs w:val="24"/>
              </w:rPr>
              <w:t xml:space="preserve"> biology（IF：7.12）</w:t>
            </w:r>
            <w:r w:rsidRPr="000F59EB">
              <w:rPr>
                <w:rFonts w:ascii="宋体" w:eastAsia="宋体" w:hAnsi="宋体"/>
                <w:sz w:val="24"/>
                <w:szCs w:val="24"/>
              </w:rPr>
              <w:t xml:space="preserve">, </w:t>
            </w:r>
            <w:r w:rsidRPr="000F59EB">
              <w:rPr>
                <w:rFonts w:ascii="宋体" w:eastAsia="宋体" w:hAnsi="宋体" w:hint="eastAsia"/>
                <w:sz w:val="24"/>
                <w:szCs w:val="24"/>
              </w:rPr>
              <w:t>2018-09</w:t>
            </w:r>
          </w:p>
        </w:tc>
      </w:tr>
    </w:tbl>
    <w:p w:rsidR="004B520C" w:rsidRPr="00120500" w:rsidRDefault="004B520C" w:rsidP="00FB57A1">
      <w:pPr>
        <w:spacing w:line="360" w:lineRule="auto"/>
        <w:rPr>
          <w:rFonts w:asciiTheme="majorEastAsia" w:eastAsiaTheme="majorEastAsia" w:hAnsiTheme="majorEastAsia"/>
          <w:color w:val="000000" w:themeColor="text1"/>
          <w:sz w:val="24"/>
          <w:szCs w:val="28"/>
        </w:rPr>
      </w:pPr>
    </w:p>
    <w:sectPr w:rsidR="004B520C" w:rsidRPr="00120500" w:rsidSect="00FA1C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50F" w:rsidRDefault="00CC050F" w:rsidP="00DC687E">
      <w:r>
        <w:separator/>
      </w:r>
    </w:p>
  </w:endnote>
  <w:endnote w:type="continuationSeparator" w:id="0">
    <w:p w:rsidR="00CC050F" w:rsidRDefault="00CC050F" w:rsidP="00DC6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50F" w:rsidRDefault="00CC050F" w:rsidP="00DC687E">
      <w:r>
        <w:separator/>
      </w:r>
    </w:p>
  </w:footnote>
  <w:footnote w:type="continuationSeparator" w:id="0">
    <w:p w:rsidR="00CC050F" w:rsidRDefault="00CC050F" w:rsidP="00DC68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0D3"/>
    <w:multiLevelType w:val="hybridMultilevel"/>
    <w:tmpl w:val="67025344"/>
    <w:lvl w:ilvl="0" w:tplc="F3DCE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B9D558D"/>
    <w:multiLevelType w:val="hybridMultilevel"/>
    <w:tmpl w:val="8D92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1E75"/>
    <w:rsid w:val="00095DAF"/>
    <w:rsid w:val="000F59EB"/>
    <w:rsid w:val="00120500"/>
    <w:rsid w:val="00130ED9"/>
    <w:rsid w:val="001568B7"/>
    <w:rsid w:val="0018496D"/>
    <w:rsid w:val="001F2CEA"/>
    <w:rsid w:val="00211E75"/>
    <w:rsid w:val="002A75C3"/>
    <w:rsid w:val="002D1021"/>
    <w:rsid w:val="003D30B0"/>
    <w:rsid w:val="0044647D"/>
    <w:rsid w:val="00452FA4"/>
    <w:rsid w:val="004A04E0"/>
    <w:rsid w:val="004B520C"/>
    <w:rsid w:val="005007F2"/>
    <w:rsid w:val="00524644"/>
    <w:rsid w:val="00531A00"/>
    <w:rsid w:val="0054104C"/>
    <w:rsid w:val="00580B6A"/>
    <w:rsid w:val="005B2037"/>
    <w:rsid w:val="00604A9B"/>
    <w:rsid w:val="006050D3"/>
    <w:rsid w:val="006265B2"/>
    <w:rsid w:val="006269CF"/>
    <w:rsid w:val="0063488C"/>
    <w:rsid w:val="00640848"/>
    <w:rsid w:val="00656092"/>
    <w:rsid w:val="006579BF"/>
    <w:rsid w:val="006D0FB5"/>
    <w:rsid w:val="00735F50"/>
    <w:rsid w:val="00786CC8"/>
    <w:rsid w:val="007B7001"/>
    <w:rsid w:val="008272F6"/>
    <w:rsid w:val="00842574"/>
    <w:rsid w:val="008D2385"/>
    <w:rsid w:val="008F4679"/>
    <w:rsid w:val="00956636"/>
    <w:rsid w:val="009C038B"/>
    <w:rsid w:val="00A21018"/>
    <w:rsid w:val="00A30C2D"/>
    <w:rsid w:val="00AB1D4A"/>
    <w:rsid w:val="00AD3F95"/>
    <w:rsid w:val="00AF3D4D"/>
    <w:rsid w:val="00AF7005"/>
    <w:rsid w:val="00B878F3"/>
    <w:rsid w:val="00BC2CF4"/>
    <w:rsid w:val="00BC3A7A"/>
    <w:rsid w:val="00BE3697"/>
    <w:rsid w:val="00C83228"/>
    <w:rsid w:val="00C92BC7"/>
    <w:rsid w:val="00CC050F"/>
    <w:rsid w:val="00D1295E"/>
    <w:rsid w:val="00D75D29"/>
    <w:rsid w:val="00D92ADD"/>
    <w:rsid w:val="00DA7B0D"/>
    <w:rsid w:val="00DB2FF9"/>
    <w:rsid w:val="00DC687E"/>
    <w:rsid w:val="00DD2DE6"/>
    <w:rsid w:val="00DE4111"/>
    <w:rsid w:val="00E25576"/>
    <w:rsid w:val="00ED54BD"/>
    <w:rsid w:val="00EE5B21"/>
    <w:rsid w:val="00F13DE3"/>
    <w:rsid w:val="00F95870"/>
    <w:rsid w:val="00FA1CF9"/>
    <w:rsid w:val="00FA365D"/>
    <w:rsid w:val="00FB2A9A"/>
    <w:rsid w:val="00FB465F"/>
    <w:rsid w:val="00FB57A1"/>
    <w:rsid w:val="00FD2206"/>
    <w:rsid w:val="00FD4F43"/>
    <w:rsid w:val="00FF23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B520C"/>
    <w:pPr>
      <w:ind w:firstLineChars="200" w:firstLine="420"/>
    </w:pPr>
  </w:style>
  <w:style w:type="paragraph" w:styleId="a5">
    <w:name w:val="header"/>
    <w:basedOn w:val="a"/>
    <w:link w:val="Char"/>
    <w:uiPriority w:val="99"/>
    <w:unhideWhenUsed/>
    <w:rsid w:val="00DC68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C687E"/>
    <w:rPr>
      <w:sz w:val="18"/>
      <w:szCs w:val="18"/>
    </w:rPr>
  </w:style>
  <w:style w:type="paragraph" w:styleId="a6">
    <w:name w:val="footer"/>
    <w:basedOn w:val="a"/>
    <w:link w:val="Char0"/>
    <w:uiPriority w:val="99"/>
    <w:unhideWhenUsed/>
    <w:rsid w:val="00DC687E"/>
    <w:pPr>
      <w:tabs>
        <w:tab w:val="center" w:pos="4153"/>
        <w:tab w:val="right" w:pos="8306"/>
      </w:tabs>
      <w:snapToGrid w:val="0"/>
      <w:jc w:val="left"/>
    </w:pPr>
    <w:rPr>
      <w:sz w:val="18"/>
      <w:szCs w:val="18"/>
    </w:rPr>
  </w:style>
  <w:style w:type="character" w:customStyle="1" w:styleId="Char0">
    <w:name w:val="页脚 Char"/>
    <w:basedOn w:val="a0"/>
    <w:link w:val="a6"/>
    <w:uiPriority w:val="99"/>
    <w:rsid w:val="00DC687E"/>
    <w:rPr>
      <w:sz w:val="18"/>
      <w:szCs w:val="18"/>
    </w:rPr>
  </w:style>
  <w:style w:type="character" w:styleId="a7">
    <w:name w:val="Hyperlink"/>
    <w:basedOn w:val="a0"/>
    <w:uiPriority w:val="99"/>
    <w:semiHidden/>
    <w:unhideWhenUsed/>
    <w:rsid w:val="007B7001"/>
    <w:rPr>
      <w:color w:val="0000FF"/>
      <w:u w:val="single"/>
    </w:rPr>
  </w:style>
  <w:style w:type="character" w:styleId="a8">
    <w:name w:val="Strong"/>
    <w:basedOn w:val="a0"/>
    <w:uiPriority w:val="22"/>
    <w:qFormat/>
    <w:rsid w:val="007B7001"/>
    <w:rPr>
      <w:b/>
      <w:bCs/>
    </w:rPr>
  </w:style>
  <w:style w:type="character" w:styleId="a9">
    <w:name w:val="Emphasis"/>
    <w:basedOn w:val="a0"/>
    <w:uiPriority w:val="20"/>
    <w:qFormat/>
    <w:rsid w:val="007B7001"/>
    <w:rPr>
      <w:i/>
      <w:iCs/>
    </w:rPr>
  </w:style>
  <w:style w:type="paragraph" w:styleId="aa">
    <w:name w:val="Balloon Text"/>
    <w:basedOn w:val="a"/>
    <w:link w:val="Char1"/>
    <w:uiPriority w:val="99"/>
    <w:semiHidden/>
    <w:unhideWhenUsed/>
    <w:rsid w:val="0063488C"/>
    <w:rPr>
      <w:sz w:val="18"/>
      <w:szCs w:val="18"/>
    </w:rPr>
  </w:style>
  <w:style w:type="character" w:customStyle="1" w:styleId="Char1">
    <w:name w:val="批注框文本 Char"/>
    <w:basedOn w:val="a0"/>
    <w:link w:val="aa"/>
    <w:uiPriority w:val="99"/>
    <w:semiHidden/>
    <w:rsid w:val="0063488C"/>
    <w:rPr>
      <w:sz w:val="18"/>
      <w:szCs w:val="18"/>
    </w:rPr>
  </w:style>
</w:styles>
</file>

<file path=word/webSettings.xml><?xml version="1.0" encoding="utf-8"?>
<w:webSettings xmlns:r="http://schemas.openxmlformats.org/officeDocument/2006/relationships" xmlns:w="http://schemas.openxmlformats.org/wordprocessingml/2006/main">
  <w:divs>
    <w:div w:id="875771364">
      <w:bodyDiv w:val="1"/>
      <w:marLeft w:val="0"/>
      <w:marRight w:val="0"/>
      <w:marTop w:val="0"/>
      <w:marBottom w:val="0"/>
      <w:divBdr>
        <w:top w:val="none" w:sz="0" w:space="0" w:color="auto"/>
        <w:left w:val="none" w:sz="0" w:space="0" w:color="auto"/>
        <w:bottom w:val="none" w:sz="0" w:space="0" w:color="auto"/>
        <w:right w:val="none" w:sz="0" w:space="0" w:color="auto"/>
      </w:divBdr>
    </w:div>
    <w:div w:id="213112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戴旸</cp:lastModifiedBy>
  <cp:revision>7</cp:revision>
  <dcterms:created xsi:type="dcterms:W3CDTF">2018-11-08T05:47:00Z</dcterms:created>
  <dcterms:modified xsi:type="dcterms:W3CDTF">2020-04-15T07:36:00Z</dcterms:modified>
</cp:coreProperties>
</file>