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15"/>
        <w:gridCol w:w="1706"/>
        <w:gridCol w:w="1706"/>
        <w:gridCol w:w="1706"/>
        <w:gridCol w:w="1707"/>
      </w:tblGrid>
      <w:tr w:rsidR="00C26845" w:rsidRPr="006050D3" w:rsidTr="009D440D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9D440D" w:rsidP="00140A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187960</wp:posOffset>
                  </wp:positionV>
                  <wp:extent cx="1171575" cy="1619250"/>
                  <wp:effectExtent l="19050" t="0" r="9525" b="0"/>
                  <wp:wrapNone/>
                  <wp:docPr id="1" name="图片 1" descr="C:\Users\Wang Zhuju\Desktop\照片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ng Zhuju\Desktop\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5" w:type="dxa"/>
            <w:vAlign w:val="center"/>
          </w:tcPr>
          <w:p w:rsidR="00130ED9" w:rsidRPr="006050D3" w:rsidRDefault="00130ED9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15" w:type="dxa"/>
            <w:vAlign w:val="center"/>
          </w:tcPr>
          <w:p w:rsidR="00130ED9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王祝举</w:t>
            </w:r>
            <w:proofErr w:type="gramEnd"/>
          </w:p>
        </w:tc>
        <w:tc>
          <w:tcPr>
            <w:tcW w:w="1715" w:type="dxa"/>
            <w:vAlign w:val="center"/>
          </w:tcPr>
          <w:p w:rsidR="00130ED9" w:rsidRPr="006050D3" w:rsidRDefault="00FB57A1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16" w:type="dxa"/>
            <w:vAlign w:val="center"/>
          </w:tcPr>
          <w:p w:rsidR="00130ED9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C26845" w:rsidRPr="006050D3" w:rsidTr="009D440D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735F50" w:rsidRPr="006050D3" w:rsidRDefault="00F13DE3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15" w:type="dxa"/>
            <w:vAlign w:val="center"/>
          </w:tcPr>
          <w:p w:rsidR="00735F50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715" w:type="dxa"/>
            <w:vAlign w:val="center"/>
          </w:tcPr>
          <w:p w:rsidR="00735F50" w:rsidRPr="006050D3" w:rsidRDefault="00F13DE3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16" w:type="dxa"/>
            <w:vAlign w:val="center"/>
          </w:tcPr>
          <w:p w:rsidR="00735F50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C26845" w:rsidRPr="006050D3" w:rsidTr="009D440D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130ED9" w:rsidRPr="006050D3" w:rsidRDefault="00F13DE3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15" w:type="dxa"/>
            <w:vAlign w:val="center"/>
          </w:tcPr>
          <w:p w:rsidR="00130ED9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  <w:r w:rsidR="00F212E6"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Pr="009D440D">
              <w:rPr>
                <w:rFonts w:asciiTheme="majorEastAsia" w:eastAsiaTheme="majorEastAsia" w:hAnsiTheme="majorEastAsia"/>
                <w:sz w:val="24"/>
                <w:szCs w:val="24"/>
              </w:rPr>
              <w:t>导师</w:t>
            </w:r>
          </w:p>
        </w:tc>
        <w:tc>
          <w:tcPr>
            <w:tcW w:w="1715" w:type="dxa"/>
            <w:vAlign w:val="center"/>
          </w:tcPr>
          <w:p w:rsidR="00130ED9" w:rsidRPr="006050D3" w:rsidRDefault="008D2385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16" w:type="dxa"/>
            <w:vAlign w:val="center"/>
          </w:tcPr>
          <w:p w:rsidR="00130ED9" w:rsidRPr="009D440D" w:rsidRDefault="00140AC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炮制中心</w:t>
            </w:r>
          </w:p>
        </w:tc>
      </w:tr>
      <w:tr w:rsidR="00C26845" w:rsidRPr="006050D3" w:rsidTr="009D440D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130ED9" w:rsidRPr="006050D3" w:rsidRDefault="00C83228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15" w:type="dxa"/>
            <w:vAlign w:val="center"/>
          </w:tcPr>
          <w:p w:rsidR="00130ED9" w:rsidRPr="009D440D" w:rsidRDefault="00F212E6" w:rsidP="009D44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饮片化学成分</w:t>
            </w:r>
            <w:r w:rsidRPr="009D440D">
              <w:rPr>
                <w:rFonts w:asciiTheme="majorEastAsia" w:eastAsiaTheme="majorEastAsia" w:hAnsiTheme="majorEastAsia"/>
                <w:sz w:val="24"/>
                <w:szCs w:val="24"/>
              </w:rPr>
              <w:t>、质量标准</w:t>
            </w:r>
            <w:r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及</w:t>
            </w:r>
            <w:r w:rsidRPr="009D440D">
              <w:rPr>
                <w:rFonts w:asciiTheme="majorEastAsia" w:eastAsiaTheme="majorEastAsia" w:hAnsiTheme="majorEastAsia"/>
                <w:sz w:val="24"/>
                <w:szCs w:val="24"/>
              </w:rPr>
              <w:t>炮制</w:t>
            </w:r>
            <w:r w:rsidR="00C26845" w:rsidRPr="009D440D">
              <w:rPr>
                <w:rFonts w:asciiTheme="majorEastAsia" w:eastAsiaTheme="majorEastAsia" w:hAnsiTheme="majorEastAsia" w:hint="eastAsia"/>
                <w:sz w:val="24"/>
                <w:szCs w:val="24"/>
              </w:rPr>
              <w:t>原理</w:t>
            </w:r>
            <w:r w:rsidRPr="009D440D">
              <w:rPr>
                <w:rFonts w:asciiTheme="majorEastAsia" w:eastAsiaTheme="majorEastAsia" w:hAnsiTheme="majorEastAsia"/>
                <w:sz w:val="24"/>
                <w:szCs w:val="24"/>
              </w:rPr>
              <w:t>研究</w:t>
            </w:r>
          </w:p>
        </w:tc>
        <w:tc>
          <w:tcPr>
            <w:tcW w:w="1715" w:type="dxa"/>
            <w:vAlign w:val="center"/>
          </w:tcPr>
          <w:p w:rsidR="00130ED9" w:rsidRPr="006050D3" w:rsidRDefault="00EE5B21" w:rsidP="009D440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vAlign w:val="center"/>
          </w:tcPr>
          <w:p w:rsidR="00130ED9" w:rsidRPr="009D440D" w:rsidRDefault="00C26845" w:rsidP="009D440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D440D">
              <w:rPr>
                <w:rFonts w:ascii="Times New Roman" w:eastAsiaTheme="majorEastAsia" w:hAnsi="Times New Roman" w:cs="Times New Roman"/>
                <w:sz w:val="24"/>
                <w:szCs w:val="24"/>
              </w:rPr>
              <w:t>wangzhuju@sina.com</w:t>
            </w:r>
          </w:p>
        </w:tc>
      </w:tr>
      <w:tr w:rsidR="00D92ADD" w:rsidRPr="006050D3" w:rsidTr="009D440D">
        <w:trPr>
          <w:trHeight w:val="10108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61" w:type="dxa"/>
            <w:gridSpan w:val="4"/>
          </w:tcPr>
          <w:p w:rsidR="00452FA4" w:rsidRPr="009D440D" w:rsidRDefault="00C26845" w:rsidP="009D440D">
            <w:pPr>
              <w:widowControl/>
              <w:spacing w:beforeLines="50" w:line="360" w:lineRule="auto"/>
              <w:ind w:firstLineChars="200" w:firstLine="480"/>
              <w:rPr>
                <w:sz w:val="24"/>
                <w:szCs w:val="24"/>
              </w:rPr>
            </w:pPr>
            <w:proofErr w:type="gramStart"/>
            <w:r w:rsidRPr="009D440D">
              <w:rPr>
                <w:rFonts w:ascii="宋体" w:hAnsi="宋体" w:cs="仿宋_GB2312" w:hint="eastAsia"/>
                <w:sz w:val="24"/>
                <w:szCs w:val="24"/>
              </w:rPr>
              <w:t>王祝举</w:t>
            </w:r>
            <w:proofErr w:type="gramEnd"/>
            <w:r w:rsidRPr="009D440D">
              <w:rPr>
                <w:rFonts w:ascii="宋体" w:hAnsi="宋体" w:cs="仿宋_GB2312" w:hint="eastAsia"/>
                <w:sz w:val="24"/>
                <w:szCs w:val="24"/>
              </w:rPr>
              <w:t>，研究员，博士研究生导师。中华中医药学会中药炮制分会副秘书长。主持在</w:t>
            </w:r>
            <w:proofErr w:type="gramStart"/>
            <w:r w:rsidRPr="009D440D">
              <w:rPr>
                <w:rFonts w:ascii="宋体" w:hAnsi="宋体" w:cs="仿宋_GB2312" w:hint="eastAsia"/>
                <w:sz w:val="24"/>
                <w:szCs w:val="24"/>
              </w:rPr>
              <w:t>研</w:t>
            </w:r>
            <w:proofErr w:type="gramEnd"/>
            <w:r w:rsidRPr="009D440D">
              <w:rPr>
                <w:rFonts w:ascii="宋体" w:hAnsi="宋体" w:cs="仿宋_GB2312"/>
                <w:sz w:val="24"/>
                <w:szCs w:val="24"/>
              </w:rPr>
              <w:t>或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完成的国家级课题如自然科学基金课题“‘逢子必炒’之科学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内涵研究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”、“基于成分群与药效相关性的决明子炮制机理研究”、“天南星炮制减毒机理研究”、国家重大新药创制国家科技重大专项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“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中药新药安全性检测技术与标准研究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”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、国家“十一五”支撑计划项目“</w:t>
            </w:r>
            <w:proofErr w:type="gramStart"/>
            <w:r w:rsidRPr="009D440D">
              <w:rPr>
                <w:rFonts w:ascii="宋体" w:hAnsi="宋体" w:cs="仿宋_GB2312" w:hint="eastAsia"/>
                <w:sz w:val="24"/>
                <w:szCs w:val="24"/>
              </w:rPr>
              <w:t>岷</w:t>
            </w:r>
            <w:proofErr w:type="gramEnd"/>
            <w:r w:rsidRPr="009D440D">
              <w:rPr>
                <w:rFonts w:ascii="宋体" w:hAnsi="宋体" w:cs="仿宋_GB2312" w:hint="eastAsia"/>
                <w:sz w:val="24"/>
                <w:szCs w:val="24"/>
              </w:rPr>
              <w:t>当归规范化生产及产业化示范研究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——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当归趁鲜切制可行性研究”、“名老中医药专家学术思想传承研究”、“附子炮制过程动态变化及标准研究”以及“甘草等</w:t>
            </w:r>
            <w:r w:rsidRPr="009D440D">
              <w:rPr>
                <w:rFonts w:eastAsia="等线 Light"/>
                <w:sz w:val="24"/>
                <w:szCs w:val="24"/>
              </w:rPr>
              <w:t>5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种中药材食用用法用量的安全性标准研究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——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番泻叶研究”等十余项，参加完成的课题二十余项；发表论文</w:t>
            </w:r>
            <w:r w:rsidRPr="009D440D">
              <w:rPr>
                <w:sz w:val="24"/>
                <w:szCs w:val="24"/>
              </w:rPr>
              <w:t>100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余篇，其中</w:t>
            </w:r>
            <w:r w:rsidRPr="009D440D">
              <w:rPr>
                <w:sz w:val="24"/>
                <w:szCs w:val="24"/>
              </w:rPr>
              <w:t>20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余篇被</w:t>
            </w:r>
            <w:r w:rsidRPr="009D440D">
              <w:rPr>
                <w:sz w:val="24"/>
                <w:szCs w:val="24"/>
              </w:rPr>
              <w:t>SCI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收录。参加编写论著</w:t>
            </w:r>
            <w:r w:rsidRPr="009D440D">
              <w:rPr>
                <w:sz w:val="24"/>
                <w:szCs w:val="24"/>
              </w:rPr>
              <w:t>5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部，申请专利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1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项；获国家中医药管理局中医药科技进步三等奖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1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项，获中华中医药学会科学技术二等奖</w:t>
            </w:r>
            <w:r w:rsidRPr="009D440D">
              <w:rPr>
                <w:rFonts w:ascii="宋体" w:hAnsi="宋体" w:cs="仿宋_GB2312"/>
                <w:sz w:val="24"/>
                <w:szCs w:val="24"/>
              </w:rPr>
              <w:t>1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项，获中国中西医结合学会科学技术二等</w:t>
            </w:r>
            <w:r w:rsidRPr="009D440D">
              <w:rPr>
                <w:sz w:val="24"/>
                <w:szCs w:val="24"/>
              </w:rPr>
              <w:t>奖</w:t>
            </w:r>
            <w:r w:rsidRPr="009D440D">
              <w:rPr>
                <w:sz w:val="24"/>
                <w:szCs w:val="24"/>
              </w:rPr>
              <w:t>1</w:t>
            </w:r>
            <w:r w:rsidRPr="009D440D">
              <w:rPr>
                <w:sz w:val="24"/>
                <w:szCs w:val="24"/>
              </w:rPr>
              <w:t>项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。截止</w:t>
            </w:r>
            <w:r w:rsidRPr="009D440D">
              <w:rPr>
                <w:sz w:val="24"/>
                <w:szCs w:val="24"/>
              </w:rPr>
              <w:t>201</w:t>
            </w:r>
            <w:r w:rsidR="00C401AD" w:rsidRPr="009D440D">
              <w:rPr>
                <w:sz w:val="24"/>
                <w:szCs w:val="24"/>
              </w:rPr>
              <w:t>8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年，共培养硕士学位研究生</w:t>
            </w:r>
            <w:r w:rsidRPr="009D440D">
              <w:rPr>
                <w:sz w:val="24"/>
                <w:szCs w:val="24"/>
              </w:rPr>
              <w:t>1</w:t>
            </w:r>
            <w:r w:rsidR="00C401AD" w:rsidRPr="009D440D">
              <w:rPr>
                <w:sz w:val="24"/>
                <w:szCs w:val="24"/>
              </w:rPr>
              <w:t>4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名，在读研究生</w:t>
            </w:r>
            <w:r w:rsidR="00C401AD" w:rsidRPr="009D440D">
              <w:rPr>
                <w:sz w:val="24"/>
                <w:szCs w:val="24"/>
              </w:rPr>
              <w:t>4</w:t>
            </w:r>
            <w:r w:rsidRPr="009D440D">
              <w:rPr>
                <w:rFonts w:ascii="宋体" w:hAnsi="宋体" w:cs="仿宋_GB2312" w:hint="eastAsia"/>
                <w:sz w:val="24"/>
                <w:szCs w:val="24"/>
              </w:rPr>
              <w:t>名。</w:t>
            </w:r>
            <w:bookmarkStart w:id="0" w:name="_GoBack"/>
            <w:bookmarkEnd w:id="0"/>
          </w:p>
        </w:tc>
      </w:tr>
    </w:tbl>
    <w:p w:rsidR="004B520C" w:rsidRPr="00120500" w:rsidRDefault="004B520C" w:rsidP="009D440D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7A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88" w:rsidRDefault="004A7888" w:rsidP="00DC687E">
      <w:r>
        <w:separator/>
      </w:r>
    </w:p>
  </w:endnote>
  <w:endnote w:type="continuationSeparator" w:id="0">
    <w:p w:rsidR="004A7888" w:rsidRDefault="004A7888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88" w:rsidRDefault="004A7888" w:rsidP="00DC687E">
      <w:r>
        <w:separator/>
      </w:r>
    </w:p>
  </w:footnote>
  <w:footnote w:type="continuationSeparator" w:id="0">
    <w:p w:rsidR="004A7888" w:rsidRDefault="004A7888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40AC6"/>
    <w:rsid w:val="001568B7"/>
    <w:rsid w:val="0018496D"/>
    <w:rsid w:val="00186EC6"/>
    <w:rsid w:val="001B1518"/>
    <w:rsid w:val="001D51B6"/>
    <w:rsid w:val="001F2CEA"/>
    <w:rsid w:val="00211E75"/>
    <w:rsid w:val="002D1021"/>
    <w:rsid w:val="003D30B0"/>
    <w:rsid w:val="0044647D"/>
    <w:rsid w:val="00452FA4"/>
    <w:rsid w:val="00482948"/>
    <w:rsid w:val="004A04E0"/>
    <w:rsid w:val="004A7888"/>
    <w:rsid w:val="004B520C"/>
    <w:rsid w:val="005007F2"/>
    <w:rsid w:val="00524644"/>
    <w:rsid w:val="00531A00"/>
    <w:rsid w:val="0054104C"/>
    <w:rsid w:val="00553F13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63823"/>
    <w:rsid w:val="006D0FB5"/>
    <w:rsid w:val="00735F50"/>
    <w:rsid w:val="00786CC8"/>
    <w:rsid w:val="007905A5"/>
    <w:rsid w:val="007A0264"/>
    <w:rsid w:val="008272F6"/>
    <w:rsid w:val="008D2385"/>
    <w:rsid w:val="00956636"/>
    <w:rsid w:val="009D440D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26845"/>
    <w:rsid w:val="00C401AD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D4207"/>
    <w:rsid w:val="00ED54BD"/>
    <w:rsid w:val="00EE5B21"/>
    <w:rsid w:val="00F13DE3"/>
    <w:rsid w:val="00F212E6"/>
    <w:rsid w:val="00FA365D"/>
    <w:rsid w:val="00FB465F"/>
    <w:rsid w:val="00FB57A1"/>
    <w:rsid w:val="00FD2206"/>
    <w:rsid w:val="00F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D51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7</cp:revision>
  <cp:lastPrinted>2018-10-24T13:07:00Z</cp:lastPrinted>
  <dcterms:created xsi:type="dcterms:W3CDTF">2018-06-14T03:00:00Z</dcterms:created>
  <dcterms:modified xsi:type="dcterms:W3CDTF">2018-11-14T11:33:00Z</dcterms:modified>
</cp:coreProperties>
</file>