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54A95" w14:textId="77777777" w:rsidR="00DC687E" w:rsidRPr="006050D3" w:rsidRDefault="00AB1D4A" w:rsidP="00AB1D4A">
      <w:pPr>
        <w:jc w:val="center"/>
        <w:rPr>
          <w:sz w:val="40"/>
          <w:szCs w:val="44"/>
        </w:rPr>
      </w:pPr>
      <w:r w:rsidRPr="006050D3">
        <w:rPr>
          <w:rFonts w:hint="eastAsia"/>
          <w:sz w:val="40"/>
          <w:szCs w:val="44"/>
        </w:rPr>
        <w:t>导师简介</w:t>
      </w:r>
    </w:p>
    <w:tbl>
      <w:tblPr>
        <w:tblStyle w:val="a3"/>
        <w:tblW w:w="8840" w:type="dxa"/>
        <w:jc w:val="center"/>
        <w:tblLayout w:type="fixed"/>
        <w:tblLook w:val="04A0" w:firstRow="1" w:lastRow="0" w:firstColumn="1" w:lastColumn="0" w:noHBand="0" w:noVBand="1"/>
      </w:tblPr>
      <w:tblGrid>
        <w:gridCol w:w="1954"/>
        <w:gridCol w:w="1721"/>
        <w:gridCol w:w="1722"/>
        <w:gridCol w:w="1721"/>
        <w:gridCol w:w="1722"/>
      </w:tblGrid>
      <w:tr w:rsidR="00130ED9" w:rsidRPr="006050D3" w14:paraId="12419E7A" w14:textId="77777777" w:rsidTr="000E2016">
        <w:trPr>
          <w:jc w:val="center"/>
        </w:trPr>
        <w:tc>
          <w:tcPr>
            <w:tcW w:w="2024" w:type="dxa"/>
            <w:vMerge w:val="restart"/>
          </w:tcPr>
          <w:p w14:paraId="66FAF73D" w14:textId="70882797" w:rsidR="00130ED9" w:rsidRPr="006050D3" w:rsidRDefault="000A63F2" w:rsidP="00DE7D1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w:drawing>
                <wp:inline distT="0" distB="0" distL="0" distR="0" wp14:anchorId="3263B62E" wp14:editId="5923DE93">
                  <wp:extent cx="1103630" cy="160401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证件照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630" cy="160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3" w:type="dxa"/>
            <w:vAlign w:val="center"/>
          </w:tcPr>
          <w:p w14:paraId="44EBD971" w14:textId="77777777" w:rsidR="00130ED9" w:rsidRPr="000E2016" w:rsidRDefault="00130ED9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784" w:type="dxa"/>
            <w:vAlign w:val="center"/>
          </w:tcPr>
          <w:p w14:paraId="2701AEAD" w14:textId="373AA107" w:rsidR="00130ED9" w:rsidRPr="000E2016" w:rsidRDefault="000A63F2" w:rsidP="000E201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王国华</w:t>
            </w:r>
          </w:p>
        </w:tc>
        <w:tc>
          <w:tcPr>
            <w:tcW w:w="1783" w:type="dxa"/>
            <w:vAlign w:val="center"/>
          </w:tcPr>
          <w:p w14:paraId="0696E889" w14:textId="77777777" w:rsidR="00130ED9" w:rsidRPr="000E2016" w:rsidRDefault="00FB57A1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784" w:type="dxa"/>
            <w:vAlign w:val="center"/>
          </w:tcPr>
          <w:p w14:paraId="66638065" w14:textId="5F406148" w:rsidR="00130ED9" w:rsidRPr="000E2016" w:rsidRDefault="000A63F2" w:rsidP="000E201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男</w:t>
            </w:r>
          </w:p>
        </w:tc>
      </w:tr>
      <w:tr w:rsidR="00735F50" w:rsidRPr="006050D3" w14:paraId="0E5F57E8" w14:textId="77777777" w:rsidTr="000E2016">
        <w:trPr>
          <w:jc w:val="center"/>
        </w:trPr>
        <w:tc>
          <w:tcPr>
            <w:tcW w:w="2024" w:type="dxa"/>
            <w:vMerge/>
          </w:tcPr>
          <w:p w14:paraId="7A69647D" w14:textId="77777777" w:rsidR="00735F50" w:rsidRPr="006050D3" w:rsidRDefault="00735F50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14:paraId="38411C20" w14:textId="77777777" w:rsidR="00735F50" w:rsidRPr="000E2016" w:rsidRDefault="00F13DE3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784" w:type="dxa"/>
            <w:vAlign w:val="center"/>
          </w:tcPr>
          <w:p w14:paraId="34E0D643" w14:textId="02DB71A3" w:rsidR="00735F50" w:rsidRPr="000E2016" w:rsidRDefault="000A63F2" w:rsidP="000A63F2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博士</w:t>
            </w:r>
          </w:p>
        </w:tc>
        <w:tc>
          <w:tcPr>
            <w:tcW w:w="1783" w:type="dxa"/>
            <w:vAlign w:val="center"/>
          </w:tcPr>
          <w:p w14:paraId="30888BA0" w14:textId="77777777" w:rsidR="00735F50" w:rsidRPr="000E2016" w:rsidRDefault="00F13DE3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1784" w:type="dxa"/>
            <w:vAlign w:val="center"/>
          </w:tcPr>
          <w:p w14:paraId="01615750" w14:textId="43E0FBE5" w:rsidR="00735F50" w:rsidRPr="000E2016" w:rsidRDefault="000A63F2" w:rsidP="000E201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副研究员</w:t>
            </w:r>
          </w:p>
        </w:tc>
      </w:tr>
      <w:tr w:rsidR="00130ED9" w:rsidRPr="006050D3" w14:paraId="46AAAD73" w14:textId="77777777" w:rsidTr="000E2016">
        <w:trPr>
          <w:jc w:val="center"/>
        </w:trPr>
        <w:tc>
          <w:tcPr>
            <w:tcW w:w="2024" w:type="dxa"/>
            <w:vMerge/>
          </w:tcPr>
          <w:p w14:paraId="7ABC0977" w14:textId="77777777"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14:paraId="1AC409B0" w14:textId="77777777" w:rsidR="00130ED9" w:rsidRPr="000E2016" w:rsidRDefault="00F13DE3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导师类别</w:t>
            </w:r>
          </w:p>
        </w:tc>
        <w:tc>
          <w:tcPr>
            <w:tcW w:w="1784" w:type="dxa"/>
            <w:vAlign w:val="center"/>
          </w:tcPr>
          <w:p w14:paraId="6DB472EF" w14:textId="37A31E1B" w:rsidR="00130ED9" w:rsidRPr="000E2016" w:rsidRDefault="000A63F2" w:rsidP="000E201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硕导</w:t>
            </w:r>
          </w:p>
        </w:tc>
        <w:tc>
          <w:tcPr>
            <w:tcW w:w="1783" w:type="dxa"/>
            <w:vAlign w:val="center"/>
          </w:tcPr>
          <w:p w14:paraId="3EAA3E66" w14:textId="77777777" w:rsidR="00130ED9" w:rsidRPr="000E2016" w:rsidRDefault="008D2385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所属部门</w:t>
            </w:r>
          </w:p>
        </w:tc>
        <w:tc>
          <w:tcPr>
            <w:tcW w:w="1784" w:type="dxa"/>
            <w:vAlign w:val="center"/>
          </w:tcPr>
          <w:p w14:paraId="2428A766" w14:textId="58609D5A" w:rsidR="00130ED9" w:rsidRPr="000E2016" w:rsidRDefault="000A63F2" w:rsidP="000E201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新药</w:t>
            </w:r>
            <w:r>
              <w:rPr>
                <w:rFonts w:ascii="宋体" w:eastAsia="宋体" w:hAnsi="宋体"/>
                <w:sz w:val="24"/>
              </w:rPr>
              <w:t>研发中心</w:t>
            </w:r>
          </w:p>
        </w:tc>
      </w:tr>
      <w:tr w:rsidR="00130ED9" w:rsidRPr="006050D3" w14:paraId="0DF19AC6" w14:textId="77777777" w:rsidTr="000E2016">
        <w:trPr>
          <w:jc w:val="center"/>
        </w:trPr>
        <w:tc>
          <w:tcPr>
            <w:tcW w:w="2024" w:type="dxa"/>
            <w:vMerge/>
          </w:tcPr>
          <w:p w14:paraId="1CCCF3DD" w14:textId="77777777"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14:paraId="7DB42C04" w14:textId="77777777" w:rsidR="00130ED9" w:rsidRPr="000E2016" w:rsidRDefault="00C83228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研究方向</w:t>
            </w:r>
          </w:p>
        </w:tc>
        <w:tc>
          <w:tcPr>
            <w:tcW w:w="1784" w:type="dxa"/>
            <w:vAlign w:val="center"/>
          </w:tcPr>
          <w:p w14:paraId="04098147" w14:textId="51630A1C" w:rsidR="00130ED9" w:rsidRPr="004E6D5B" w:rsidRDefault="000A63F2" w:rsidP="004E6D5B">
            <w:pPr>
              <w:rPr>
                <w:rFonts w:ascii="宋体" w:eastAsia="宋体" w:hAnsi="宋体"/>
                <w:sz w:val="24"/>
                <w:szCs w:val="24"/>
              </w:rPr>
            </w:pPr>
            <w:r w:rsidRPr="004E6D5B">
              <w:rPr>
                <w:rFonts w:ascii="宋体" w:eastAsia="宋体" w:hAnsi="宋体" w:hint="eastAsia"/>
                <w:sz w:val="24"/>
                <w:szCs w:val="24"/>
              </w:rPr>
              <w:t>中药</w:t>
            </w:r>
            <w:r w:rsidRPr="004E6D5B">
              <w:rPr>
                <w:rFonts w:ascii="宋体" w:eastAsia="宋体" w:hAnsi="宋体"/>
                <w:sz w:val="24"/>
                <w:szCs w:val="24"/>
              </w:rPr>
              <w:t>新剂型</w:t>
            </w:r>
          </w:p>
        </w:tc>
        <w:tc>
          <w:tcPr>
            <w:tcW w:w="1783" w:type="dxa"/>
            <w:vAlign w:val="center"/>
          </w:tcPr>
          <w:p w14:paraId="7BB142F4" w14:textId="77777777" w:rsidR="00130ED9" w:rsidRPr="000E2016" w:rsidRDefault="00EE5B21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1784" w:type="dxa"/>
            <w:vAlign w:val="center"/>
          </w:tcPr>
          <w:p w14:paraId="5A627364" w14:textId="6A4CD2B7" w:rsidR="00130ED9" w:rsidRPr="000E2016" w:rsidRDefault="000A63F2" w:rsidP="000E201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ghwang@icmm.ac.cn</w:t>
            </w:r>
          </w:p>
        </w:tc>
      </w:tr>
      <w:tr w:rsidR="00D92ADD" w:rsidRPr="006050D3" w14:paraId="2796FFFF" w14:textId="77777777" w:rsidTr="00772837">
        <w:trPr>
          <w:trHeight w:val="9022"/>
          <w:jc w:val="center"/>
        </w:trPr>
        <w:tc>
          <w:tcPr>
            <w:tcW w:w="2024" w:type="dxa"/>
          </w:tcPr>
          <w:p w14:paraId="08CB506F" w14:textId="77777777" w:rsidR="00D92ADD" w:rsidRPr="006050D3" w:rsidRDefault="00B878F3" w:rsidP="0018496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导师简介</w:t>
            </w:r>
          </w:p>
        </w:tc>
        <w:tc>
          <w:tcPr>
            <w:tcW w:w="7134" w:type="dxa"/>
            <w:gridSpan w:val="4"/>
          </w:tcPr>
          <w:p w14:paraId="59AA1E62" w14:textId="58D9C71E" w:rsidR="0059227B" w:rsidRPr="00887F03" w:rsidRDefault="0059227B" w:rsidP="002D6A1A">
            <w:pPr>
              <w:snapToGrid w:val="0"/>
              <w:spacing w:beforeLines="50" w:before="156"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887F03">
              <w:rPr>
                <w:rFonts w:ascii="宋体" w:eastAsia="宋体" w:hAnsi="宋体" w:cs="宋体"/>
                <w:sz w:val="24"/>
                <w:szCs w:val="24"/>
              </w:rPr>
              <w:t>主要从事中药药剂学及相关领域的研究与开发</w:t>
            </w:r>
            <w:r w:rsidR="00BC072E">
              <w:rPr>
                <w:rFonts w:ascii="宋体" w:eastAsia="宋体" w:hAnsi="宋体" w:cs="宋体" w:hint="eastAsia"/>
                <w:sz w:val="24"/>
                <w:szCs w:val="24"/>
              </w:rPr>
              <w:t>，重点</w:t>
            </w:r>
            <w:r w:rsidR="00BC072E">
              <w:rPr>
                <w:rFonts w:ascii="宋体" w:eastAsia="宋体" w:hAnsi="宋体" w:cs="宋体"/>
                <w:sz w:val="24"/>
                <w:szCs w:val="24"/>
              </w:rPr>
              <w:t>研究方向是中药吸入制剂的研究。</w:t>
            </w:r>
            <w:r w:rsidRPr="00887F03">
              <w:rPr>
                <w:rFonts w:ascii="宋体" w:eastAsia="宋体" w:hAnsi="宋体" w:cs="宋体"/>
                <w:sz w:val="24"/>
                <w:szCs w:val="24"/>
              </w:rPr>
              <w:t>主持和参与国家</w:t>
            </w:r>
            <w:r w:rsidR="00367962" w:rsidRPr="00887F03">
              <w:rPr>
                <w:rFonts w:ascii="宋体" w:eastAsia="宋体" w:hAnsi="宋体" w:cs="宋体" w:hint="eastAsia"/>
                <w:sz w:val="24"/>
                <w:szCs w:val="24"/>
              </w:rPr>
              <w:t>自然科学基金</w:t>
            </w:r>
            <w:r w:rsidRPr="00887F03">
              <w:rPr>
                <w:rFonts w:ascii="宋体" w:eastAsia="宋体" w:hAnsi="宋体" w:cs="宋体"/>
                <w:sz w:val="24"/>
                <w:szCs w:val="24"/>
              </w:rPr>
              <w:t>、十一五</w:t>
            </w:r>
            <w:r w:rsidR="002B0D0D">
              <w:rPr>
                <w:rFonts w:ascii="宋体" w:eastAsia="宋体" w:hAnsi="宋体" w:cs="宋体" w:hint="eastAsia"/>
                <w:sz w:val="24"/>
                <w:szCs w:val="24"/>
              </w:rPr>
              <w:t>科技</w:t>
            </w:r>
            <w:r w:rsidRPr="00887F03">
              <w:rPr>
                <w:rFonts w:ascii="宋体" w:eastAsia="宋体" w:hAnsi="宋体" w:cs="宋体"/>
                <w:sz w:val="24"/>
                <w:szCs w:val="24"/>
              </w:rPr>
              <w:t>支撑计划、重大新药创制等</w:t>
            </w:r>
            <w:r w:rsidR="002B733A" w:rsidRPr="00887F03">
              <w:rPr>
                <w:rFonts w:ascii="宋体" w:eastAsia="宋体" w:hAnsi="宋体" w:cs="宋体" w:hint="eastAsia"/>
                <w:sz w:val="24"/>
                <w:szCs w:val="24"/>
              </w:rPr>
              <w:t>国家</w:t>
            </w:r>
            <w:r w:rsidR="004B21E0" w:rsidRPr="00887F03">
              <w:rPr>
                <w:rFonts w:ascii="宋体" w:eastAsia="宋体" w:hAnsi="宋体" w:cs="宋体" w:hint="eastAsia"/>
                <w:sz w:val="24"/>
                <w:szCs w:val="24"/>
              </w:rPr>
              <w:t>级</w:t>
            </w:r>
            <w:r w:rsidRPr="00887F03">
              <w:rPr>
                <w:rFonts w:ascii="宋体" w:eastAsia="宋体" w:hAnsi="宋体" w:cs="宋体"/>
                <w:sz w:val="24"/>
                <w:szCs w:val="24"/>
              </w:rPr>
              <w:t>课题</w:t>
            </w:r>
            <w:r w:rsidR="002B0D0D">
              <w:rPr>
                <w:rFonts w:ascii="宋体" w:eastAsia="宋体" w:hAnsi="宋体" w:cs="宋体"/>
                <w:sz w:val="24"/>
                <w:szCs w:val="24"/>
              </w:rPr>
              <w:t>7</w:t>
            </w:r>
            <w:r w:rsidRPr="00887F03">
              <w:rPr>
                <w:rFonts w:ascii="宋体" w:eastAsia="宋体" w:hAnsi="宋体" w:cs="宋体"/>
                <w:sz w:val="24"/>
                <w:szCs w:val="24"/>
              </w:rPr>
              <w:t>项，</w:t>
            </w:r>
            <w:r w:rsidR="002B733A" w:rsidRPr="00887F03">
              <w:rPr>
                <w:rFonts w:ascii="宋体" w:eastAsia="宋体" w:hAnsi="宋体" w:cs="宋体" w:hint="eastAsia"/>
                <w:sz w:val="24"/>
                <w:szCs w:val="24"/>
              </w:rPr>
              <w:t>部局级课题</w:t>
            </w:r>
            <w:r w:rsidR="00C7041A">
              <w:rPr>
                <w:rFonts w:ascii="宋体" w:eastAsia="宋体" w:hAnsi="宋体" w:cs="宋体"/>
                <w:sz w:val="24"/>
                <w:szCs w:val="24"/>
              </w:rPr>
              <w:t>6</w:t>
            </w:r>
            <w:r w:rsidR="002B733A" w:rsidRPr="00887F03">
              <w:rPr>
                <w:rFonts w:ascii="宋体" w:eastAsia="宋体" w:hAnsi="宋体" w:cs="宋体" w:hint="eastAsia"/>
                <w:sz w:val="24"/>
                <w:szCs w:val="24"/>
              </w:rPr>
              <w:t>项</w:t>
            </w:r>
            <w:r w:rsidR="00C7041A">
              <w:rPr>
                <w:rFonts w:ascii="宋体" w:eastAsia="宋体" w:hAnsi="宋体" w:cs="宋体" w:hint="eastAsia"/>
                <w:sz w:val="24"/>
                <w:szCs w:val="24"/>
              </w:rPr>
              <w:t>，</w:t>
            </w:r>
            <w:r w:rsidR="00C7041A">
              <w:rPr>
                <w:rFonts w:ascii="宋体" w:eastAsia="宋体" w:hAnsi="宋体" w:cs="宋体"/>
                <w:sz w:val="24"/>
                <w:szCs w:val="24"/>
              </w:rPr>
              <w:t>院级课题</w:t>
            </w:r>
            <w:r w:rsidR="00BC072E">
              <w:rPr>
                <w:rFonts w:ascii="宋体" w:eastAsia="宋体" w:hAnsi="宋体" w:cs="宋体"/>
                <w:sz w:val="24"/>
                <w:szCs w:val="24"/>
              </w:rPr>
              <w:t>9</w:t>
            </w:r>
            <w:r w:rsidR="00C7041A">
              <w:rPr>
                <w:rFonts w:ascii="宋体" w:eastAsia="宋体" w:hAnsi="宋体" w:cs="宋体" w:hint="eastAsia"/>
                <w:sz w:val="24"/>
                <w:szCs w:val="24"/>
              </w:rPr>
              <w:t>项</w:t>
            </w:r>
            <w:r w:rsidRPr="00887F03">
              <w:rPr>
                <w:rFonts w:ascii="宋体" w:eastAsia="宋体" w:hAnsi="宋体" w:cs="宋体"/>
                <w:sz w:val="24"/>
                <w:szCs w:val="24"/>
              </w:rPr>
              <w:t>；</w:t>
            </w:r>
            <w:r w:rsidR="00367962" w:rsidRPr="00887F03">
              <w:rPr>
                <w:rFonts w:ascii="宋体" w:eastAsia="宋体" w:hAnsi="宋体" w:cs="宋体" w:hint="eastAsia"/>
                <w:sz w:val="24"/>
                <w:szCs w:val="24"/>
              </w:rPr>
              <w:t>在Drug Delivery、Journal of Pharmaceutics Sciences等国内外期刊发表论文20余</w:t>
            </w:r>
            <w:r w:rsidRPr="00887F03">
              <w:rPr>
                <w:rFonts w:ascii="宋体" w:eastAsia="宋体" w:hAnsi="宋体" w:cs="宋体"/>
                <w:sz w:val="24"/>
                <w:szCs w:val="24"/>
              </w:rPr>
              <w:t>篇，</w:t>
            </w:r>
            <w:r w:rsidR="002B733A" w:rsidRPr="00887F03">
              <w:rPr>
                <w:rFonts w:ascii="宋体" w:eastAsia="宋体" w:hAnsi="宋体" w:cs="宋体" w:hint="eastAsia"/>
                <w:sz w:val="24"/>
                <w:szCs w:val="24"/>
              </w:rPr>
              <w:t>获</w:t>
            </w:r>
            <w:r w:rsidRPr="00887F03">
              <w:rPr>
                <w:rFonts w:ascii="宋体" w:eastAsia="宋体" w:hAnsi="宋体" w:cs="宋体"/>
                <w:sz w:val="24"/>
                <w:szCs w:val="24"/>
              </w:rPr>
              <w:t>授权</w:t>
            </w:r>
            <w:r w:rsidR="002B733A" w:rsidRPr="00887F03">
              <w:rPr>
                <w:rFonts w:ascii="宋体" w:eastAsia="宋体" w:hAnsi="宋体" w:cs="宋体" w:hint="eastAsia"/>
                <w:sz w:val="24"/>
                <w:szCs w:val="24"/>
              </w:rPr>
              <w:t>发明</w:t>
            </w:r>
            <w:r w:rsidRPr="00887F03">
              <w:rPr>
                <w:rFonts w:ascii="宋体" w:eastAsia="宋体" w:hAnsi="宋体" w:cs="宋体"/>
                <w:sz w:val="24"/>
                <w:szCs w:val="24"/>
              </w:rPr>
              <w:t>专利</w:t>
            </w:r>
            <w:r w:rsidR="00367962" w:rsidRPr="00887F03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 w:rsidRPr="00887F03">
              <w:rPr>
                <w:rFonts w:ascii="宋体" w:eastAsia="宋体" w:hAnsi="宋体" w:cs="宋体"/>
                <w:sz w:val="24"/>
                <w:szCs w:val="24"/>
              </w:rPr>
              <w:t>项</w:t>
            </w:r>
            <w:r w:rsidR="00367962" w:rsidRPr="00887F03">
              <w:rPr>
                <w:rFonts w:ascii="宋体" w:eastAsia="宋体" w:hAnsi="宋体" w:cs="宋体" w:hint="eastAsia"/>
                <w:sz w:val="24"/>
                <w:szCs w:val="24"/>
              </w:rPr>
              <w:t>，培养或协助培养硕士研究生10余名，博士研究生</w:t>
            </w:r>
            <w:r w:rsidR="00A7520B">
              <w:rPr>
                <w:rFonts w:ascii="宋体" w:eastAsia="宋体" w:hAnsi="宋体" w:cs="宋体"/>
                <w:sz w:val="24"/>
                <w:szCs w:val="24"/>
              </w:rPr>
              <w:t>1</w:t>
            </w:r>
            <w:r w:rsidR="00367962" w:rsidRPr="00887F03">
              <w:rPr>
                <w:rFonts w:ascii="宋体" w:eastAsia="宋体" w:hAnsi="宋体" w:cs="宋体" w:hint="eastAsia"/>
                <w:sz w:val="24"/>
                <w:szCs w:val="24"/>
              </w:rPr>
              <w:t>名</w:t>
            </w:r>
            <w:r w:rsidRPr="00887F03">
              <w:rPr>
                <w:rFonts w:ascii="宋体" w:eastAsia="宋体" w:hAnsi="宋体" w:cs="宋体"/>
                <w:sz w:val="24"/>
                <w:szCs w:val="24"/>
              </w:rPr>
              <w:t>。</w:t>
            </w:r>
          </w:p>
          <w:p w14:paraId="36372B2E" w14:textId="63F8B630" w:rsidR="00FC79E3" w:rsidRPr="00887F03" w:rsidRDefault="00367962" w:rsidP="00887F03">
            <w:pPr>
              <w:snapToGrid w:val="0"/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887F03">
              <w:rPr>
                <w:rFonts w:ascii="宋体" w:eastAsia="宋体" w:hAnsi="宋体" w:cs="宋体" w:hint="eastAsia"/>
                <w:sz w:val="24"/>
                <w:szCs w:val="24"/>
              </w:rPr>
              <w:t>研究特色：</w:t>
            </w:r>
            <w:r w:rsidR="00FC79E3" w:rsidRPr="00887F03">
              <w:rPr>
                <w:rFonts w:ascii="宋体" w:eastAsia="宋体" w:hAnsi="宋体" w:cs="宋体" w:hint="eastAsia"/>
                <w:sz w:val="24"/>
                <w:szCs w:val="24"/>
              </w:rPr>
              <w:t>中药</w:t>
            </w:r>
            <w:r w:rsidR="00FC79E3" w:rsidRPr="00887F03">
              <w:rPr>
                <w:rFonts w:ascii="宋体" w:eastAsia="宋体" w:hAnsi="宋体" w:cs="宋体"/>
                <w:sz w:val="24"/>
                <w:szCs w:val="24"/>
              </w:rPr>
              <w:t>吸入制剂</w:t>
            </w:r>
            <w:r w:rsidR="00FC79E3" w:rsidRPr="00887F03">
              <w:rPr>
                <w:rFonts w:ascii="宋体" w:eastAsia="宋体" w:hAnsi="宋体" w:cs="宋体" w:hint="eastAsia"/>
                <w:sz w:val="24"/>
                <w:szCs w:val="24"/>
              </w:rPr>
              <w:t>系</w:t>
            </w:r>
            <w:r w:rsidR="00FC79E3" w:rsidRPr="00887F03">
              <w:rPr>
                <w:rFonts w:ascii="宋体" w:eastAsia="宋体" w:hAnsi="宋体" w:cs="宋体"/>
                <w:sz w:val="24"/>
                <w:szCs w:val="24"/>
              </w:rPr>
              <w:t>指</w:t>
            </w:r>
            <w:r w:rsidR="00FC79E3" w:rsidRPr="00887F03">
              <w:rPr>
                <w:rFonts w:ascii="宋体" w:eastAsia="宋体" w:hAnsi="宋体" w:cs="宋体" w:hint="eastAsia"/>
                <w:sz w:val="24"/>
                <w:szCs w:val="24"/>
              </w:rPr>
              <w:t>将中药活性物质</w:t>
            </w:r>
            <w:r w:rsidR="00FC79E3" w:rsidRPr="00887F03">
              <w:rPr>
                <w:rFonts w:ascii="宋体" w:eastAsia="宋体" w:hAnsi="宋体" w:cs="宋体"/>
                <w:sz w:val="24"/>
                <w:szCs w:val="24"/>
              </w:rPr>
              <w:t>送</w:t>
            </w:r>
            <w:r w:rsidR="00FC79E3" w:rsidRPr="00887F03">
              <w:rPr>
                <w:rFonts w:ascii="宋体" w:eastAsia="宋体" w:hAnsi="宋体" w:cs="宋体" w:hint="eastAsia"/>
                <w:sz w:val="24"/>
                <w:szCs w:val="24"/>
              </w:rPr>
              <w:t>至</w:t>
            </w:r>
            <w:r w:rsidR="00FC79E3" w:rsidRPr="00887F03">
              <w:rPr>
                <w:rFonts w:ascii="宋体" w:eastAsia="宋体" w:hAnsi="宋体" w:cs="宋体"/>
                <w:sz w:val="24"/>
                <w:szCs w:val="24"/>
              </w:rPr>
              <w:t>肺部发挥</w:t>
            </w:r>
            <w:r w:rsidR="00FC79E3" w:rsidRPr="00887F03">
              <w:rPr>
                <w:rFonts w:ascii="宋体" w:eastAsia="宋体" w:hAnsi="宋体" w:cs="宋体" w:hint="eastAsia"/>
                <w:sz w:val="24"/>
                <w:szCs w:val="24"/>
              </w:rPr>
              <w:t>局部</w:t>
            </w:r>
            <w:r w:rsidR="00FC79E3" w:rsidRPr="00887F03">
              <w:rPr>
                <w:rFonts w:ascii="宋体" w:eastAsia="宋体" w:hAnsi="宋体" w:cs="宋体"/>
                <w:sz w:val="24"/>
                <w:szCs w:val="24"/>
              </w:rPr>
              <w:t>或全身</w:t>
            </w:r>
            <w:r w:rsidR="00FC79E3" w:rsidRPr="00887F03">
              <w:rPr>
                <w:rFonts w:ascii="宋体" w:eastAsia="宋体" w:hAnsi="宋体" w:cs="宋体" w:hint="eastAsia"/>
                <w:sz w:val="24"/>
                <w:szCs w:val="24"/>
              </w:rPr>
              <w:t>作用</w:t>
            </w:r>
            <w:r w:rsidR="00FC79E3" w:rsidRPr="00887F03">
              <w:rPr>
                <w:rFonts w:ascii="宋体" w:eastAsia="宋体" w:hAnsi="宋体" w:cs="宋体"/>
                <w:sz w:val="24"/>
                <w:szCs w:val="24"/>
              </w:rPr>
              <w:t>的</w:t>
            </w:r>
            <w:r w:rsidR="00FC79E3" w:rsidRPr="00887F03">
              <w:rPr>
                <w:rFonts w:ascii="宋体" w:eastAsia="宋体" w:hAnsi="宋体" w:cs="宋体" w:hint="eastAsia"/>
                <w:sz w:val="24"/>
                <w:szCs w:val="24"/>
              </w:rPr>
              <w:t>液体</w:t>
            </w:r>
            <w:r w:rsidR="00FC79E3" w:rsidRPr="00887F03">
              <w:rPr>
                <w:rFonts w:ascii="宋体" w:eastAsia="宋体" w:hAnsi="宋体" w:cs="宋体"/>
                <w:sz w:val="24"/>
                <w:szCs w:val="24"/>
              </w:rPr>
              <w:t>和固体制剂</w:t>
            </w:r>
            <w:r w:rsidR="00FC79E3" w:rsidRPr="00887F03">
              <w:rPr>
                <w:rFonts w:ascii="宋体" w:eastAsia="宋体" w:hAnsi="宋体" w:cs="宋体" w:hint="eastAsia"/>
                <w:sz w:val="24"/>
                <w:szCs w:val="24"/>
              </w:rPr>
              <w:t>，包括</w:t>
            </w:r>
            <w:r w:rsidR="00FC79E3" w:rsidRPr="00887F03">
              <w:rPr>
                <w:rFonts w:ascii="宋体" w:eastAsia="宋体" w:hAnsi="宋体" w:cs="宋体"/>
                <w:sz w:val="24"/>
                <w:szCs w:val="24"/>
              </w:rPr>
              <w:t>吸入气雾剂</w:t>
            </w:r>
            <w:r w:rsidR="00FC79E3" w:rsidRPr="00887F03"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r w:rsidR="00FC79E3" w:rsidRPr="00887F03">
              <w:rPr>
                <w:rFonts w:ascii="宋体" w:eastAsia="宋体" w:hAnsi="宋体" w:cs="宋体"/>
                <w:sz w:val="24"/>
                <w:szCs w:val="24"/>
              </w:rPr>
              <w:t>吸入粉雾剂</w:t>
            </w:r>
            <w:r w:rsidR="00FC79E3" w:rsidRPr="00887F03">
              <w:rPr>
                <w:rFonts w:ascii="宋体" w:eastAsia="宋体" w:hAnsi="宋体" w:cs="宋体" w:hint="eastAsia"/>
                <w:sz w:val="24"/>
                <w:szCs w:val="24"/>
              </w:rPr>
              <w:t>，</w:t>
            </w:r>
            <w:r w:rsidR="00FC79E3" w:rsidRPr="00887F03">
              <w:rPr>
                <w:rFonts w:ascii="宋体" w:eastAsia="宋体" w:hAnsi="宋体" w:cs="宋体"/>
                <w:sz w:val="24"/>
                <w:szCs w:val="24"/>
              </w:rPr>
              <w:t>吸入喷雾剂</w:t>
            </w:r>
            <w:r w:rsidR="00FC79E3" w:rsidRPr="00887F03">
              <w:rPr>
                <w:rFonts w:ascii="宋体" w:eastAsia="宋体" w:hAnsi="宋体" w:cs="宋体" w:hint="eastAsia"/>
                <w:sz w:val="24"/>
                <w:szCs w:val="24"/>
              </w:rPr>
              <w:t>、吸入</w:t>
            </w:r>
            <w:r w:rsidR="00FC79E3" w:rsidRPr="00887F03">
              <w:rPr>
                <w:rFonts w:ascii="宋体" w:eastAsia="宋体" w:hAnsi="宋体" w:cs="宋体"/>
                <w:sz w:val="24"/>
                <w:szCs w:val="24"/>
              </w:rPr>
              <w:t>液体制剂和转变成蒸汽的制剂</w:t>
            </w:r>
            <w:r w:rsidR="00FC79E3" w:rsidRPr="00887F03">
              <w:rPr>
                <w:rFonts w:ascii="宋体" w:eastAsia="宋体" w:hAnsi="宋体" w:cs="宋体" w:hint="eastAsia"/>
                <w:sz w:val="24"/>
                <w:szCs w:val="24"/>
              </w:rPr>
              <w:t>。吸入制剂</w:t>
            </w:r>
            <w:r w:rsidR="00887F03">
              <w:rPr>
                <w:rFonts w:ascii="宋体" w:eastAsia="宋体" w:hAnsi="宋体" w:cs="宋体" w:hint="eastAsia"/>
                <w:sz w:val="24"/>
                <w:szCs w:val="24"/>
              </w:rPr>
              <w:t>具有起效迅速、局部药物浓度高降低全身副作用及适宜</w:t>
            </w:r>
            <w:r w:rsidR="00FC79E3" w:rsidRPr="00887F03">
              <w:rPr>
                <w:rFonts w:ascii="宋体" w:eastAsia="宋体" w:hAnsi="宋体" w:cs="宋体" w:hint="eastAsia"/>
                <w:sz w:val="24"/>
                <w:szCs w:val="24"/>
              </w:rPr>
              <w:t>不方便口服和血管给药的老人、病重患者及儿童患者</w:t>
            </w:r>
            <w:r w:rsidR="00A7520B">
              <w:rPr>
                <w:rFonts w:ascii="宋体" w:eastAsia="宋体" w:hAnsi="宋体" w:cs="宋体" w:hint="eastAsia"/>
                <w:sz w:val="24"/>
                <w:szCs w:val="24"/>
              </w:rPr>
              <w:t>等优势</w:t>
            </w:r>
            <w:r w:rsidR="00FC79E3" w:rsidRPr="00887F03">
              <w:rPr>
                <w:rFonts w:ascii="宋体" w:eastAsia="宋体" w:hAnsi="宋体" w:cs="宋体" w:hint="eastAsia"/>
                <w:sz w:val="24"/>
                <w:szCs w:val="24"/>
              </w:rPr>
              <w:t>。</w:t>
            </w:r>
          </w:p>
          <w:p w14:paraId="436095F8" w14:textId="31CB97A2" w:rsidR="0010117B" w:rsidRDefault="00FC79E3" w:rsidP="00887F03">
            <w:pPr>
              <w:snapToGrid w:val="0"/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887F03">
              <w:rPr>
                <w:rFonts w:ascii="宋体" w:eastAsia="宋体" w:hAnsi="宋体" w:cs="宋体" w:hint="eastAsia"/>
                <w:sz w:val="24"/>
                <w:szCs w:val="24"/>
              </w:rPr>
              <w:t>中医具有丰富</w:t>
            </w:r>
            <w:r w:rsidRPr="00887F03">
              <w:rPr>
                <w:rFonts w:ascii="宋体" w:eastAsia="宋体" w:hAnsi="宋体" w:cs="宋体"/>
                <w:sz w:val="24"/>
                <w:szCs w:val="24"/>
              </w:rPr>
              <w:t>的吸入疗法</w:t>
            </w:r>
            <w:r w:rsidRPr="00887F03">
              <w:rPr>
                <w:rFonts w:ascii="宋体" w:eastAsia="宋体" w:hAnsi="宋体" w:cs="宋体" w:hint="eastAsia"/>
                <w:sz w:val="24"/>
                <w:szCs w:val="24"/>
              </w:rPr>
              <w:t>实践</w:t>
            </w:r>
            <w:r w:rsidRPr="00887F03">
              <w:rPr>
                <w:rFonts w:ascii="宋体" w:eastAsia="宋体" w:hAnsi="宋体" w:cs="宋体"/>
                <w:sz w:val="24"/>
                <w:szCs w:val="24"/>
              </w:rPr>
              <w:t>经验，</w:t>
            </w:r>
            <w:r w:rsidRPr="00887F03">
              <w:rPr>
                <w:rFonts w:ascii="宋体" w:eastAsia="宋体" w:hAnsi="宋体" w:cs="宋体" w:hint="eastAsia"/>
                <w:sz w:val="24"/>
                <w:szCs w:val="24"/>
              </w:rPr>
              <w:t>但目前上市中药</w:t>
            </w:r>
            <w:r w:rsidRPr="00887F03">
              <w:rPr>
                <w:rFonts w:ascii="宋体" w:eastAsia="宋体" w:hAnsi="宋体" w:cs="宋体"/>
                <w:sz w:val="24"/>
                <w:szCs w:val="24"/>
              </w:rPr>
              <w:t>吸入制剂的品种</w:t>
            </w:r>
            <w:r w:rsidRPr="00887F03">
              <w:rPr>
                <w:rFonts w:ascii="宋体" w:eastAsia="宋体" w:hAnsi="宋体" w:cs="宋体" w:hint="eastAsia"/>
                <w:sz w:val="24"/>
                <w:szCs w:val="24"/>
              </w:rPr>
              <w:t>屈指可数。</w:t>
            </w:r>
            <w:r w:rsidRPr="00887F03">
              <w:rPr>
                <w:rFonts w:ascii="宋体" w:eastAsia="宋体" w:hAnsi="宋体" w:cs="宋体"/>
                <w:sz w:val="24"/>
                <w:szCs w:val="24"/>
              </w:rPr>
              <w:t>吸入制剂属于复杂制剂、高端制剂，科技含量高、产品附加值高</w:t>
            </w:r>
            <w:r w:rsidRPr="00887F03">
              <w:rPr>
                <w:rFonts w:ascii="宋体" w:eastAsia="宋体" w:hAnsi="宋体" w:cs="宋体" w:hint="eastAsia"/>
                <w:sz w:val="24"/>
                <w:szCs w:val="24"/>
              </w:rPr>
              <w:t>，</w:t>
            </w:r>
            <w:r w:rsidRPr="00887F03">
              <w:rPr>
                <w:rFonts w:ascii="宋体" w:eastAsia="宋体" w:hAnsi="宋体" w:cs="宋体"/>
                <w:sz w:val="24"/>
                <w:szCs w:val="24"/>
              </w:rPr>
              <w:t>具有</w:t>
            </w:r>
            <w:r w:rsidRPr="00887F03">
              <w:rPr>
                <w:rFonts w:ascii="宋体" w:eastAsia="宋体" w:hAnsi="宋体" w:cs="宋体" w:hint="eastAsia"/>
                <w:sz w:val="24"/>
                <w:szCs w:val="24"/>
              </w:rPr>
              <w:t>产品</w:t>
            </w:r>
            <w:r w:rsidRPr="00887F03">
              <w:rPr>
                <w:rFonts w:ascii="宋体" w:eastAsia="宋体" w:hAnsi="宋体" w:cs="宋体"/>
                <w:sz w:val="24"/>
                <w:szCs w:val="24"/>
              </w:rPr>
              <w:t>竞争优势。</w:t>
            </w:r>
            <w:r w:rsidR="00BC072E" w:rsidRPr="00BC072E">
              <w:rPr>
                <w:rFonts w:ascii="宋体" w:eastAsia="宋体" w:hAnsi="宋体" w:cs="宋体" w:hint="eastAsia"/>
                <w:sz w:val="24"/>
                <w:szCs w:val="24"/>
              </w:rPr>
              <w:t>中药吸入</w:t>
            </w:r>
            <w:r w:rsidR="00BC072E" w:rsidRPr="00BC072E">
              <w:rPr>
                <w:rFonts w:ascii="宋体" w:eastAsia="宋体" w:hAnsi="宋体" w:cs="宋体"/>
                <w:sz w:val="24"/>
                <w:szCs w:val="24"/>
              </w:rPr>
              <w:t>制剂的研究必将提升中药的</w:t>
            </w:r>
            <w:r w:rsidR="00BC072E" w:rsidRPr="00BC072E">
              <w:rPr>
                <w:rFonts w:ascii="宋体" w:eastAsia="宋体" w:hAnsi="宋体" w:cs="宋体" w:hint="eastAsia"/>
                <w:sz w:val="24"/>
                <w:szCs w:val="24"/>
              </w:rPr>
              <w:t>制剂</w:t>
            </w:r>
            <w:r w:rsidR="00BC072E" w:rsidRPr="00BC072E">
              <w:rPr>
                <w:rFonts w:ascii="宋体" w:eastAsia="宋体" w:hAnsi="宋体" w:cs="宋体"/>
                <w:sz w:val="24"/>
                <w:szCs w:val="24"/>
              </w:rPr>
              <w:t>水平，加快中医药现代化</w:t>
            </w:r>
            <w:r w:rsidR="004E2E2A"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r w:rsidR="004E2E2A">
              <w:rPr>
                <w:rFonts w:ascii="宋体" w:eastAsia="宋体" w:hAnsi="宋体" w:cs="宋体"/>
                <w:sz w:val="24"/>
                <w:szCs w:val="24"/>
              </w:rPr>
              <w:t>国际化</w:t>
            </w:r>
            <w:r w:rsidR="00BC072E" w:rsidRPr="00BC072E">
              <w:rPr>
                <w:rFonts w:ascii="宋体" w:eastAsia="宋体" w:hAnsi="宋体" w:cs="宋体"/>
                <w:sz w:val="24"/>
                <w:szCs w:val="24"/>
              </w:rPr>
              <w:t>进程。</w:t>
            </w:r>
          </w:p>
          <w:p w14:paraId="0395DEF5" w14:textId="71DEB11C" w:rsidR="00A7520B" w:rsidRPr="00A7520B" w:rsidRDefault="00A7520B" w:rsidP="00F00BD0">
            <w:pPr>
              <w:snapToGrid w:val="0"/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A7520B">
              <w:rPr>
                <w:rFonts w:ascii="宋体" w:eastAsia="宋体" w:hAnsi="宋体" w:cs="宋体" w:hint="eastAsia"/>
                <w:sz w:val="24"/>
                <w:szCs w:val="24"/>
              </w:rPr>
              <w:t>本</w:t>
            </w:r>
            <w:r w:rsidRPr="00A7520B">
              <w:rPr>
                <w:rFonts w:ascii="宋体" w:eastAsia="宋体" w:hAnsi="宋体" w:cs="宋体"/>
                <w:sz w:val="24"/>
                <w:szCs w:val="24"/>
              </w:rPr>
              <w:t>课题组已</w:t>
            </w:r>
            <w:r w:rsidRPr="00A7520B">
              <w:rPr>
                <w:rFonts w:ascii="宋体" w:eastAsia="宋体" w:hAnsi="宋体" w:cs="宋体" w:hint="eastAsia"/>
                <w:sz w:val="24"/>
                <w:szCs w:val="24"/>
              </w:rPr>
              <w:t>购买</w:t>
            </w:r>
            <w:r w:rsidRPr="00A7520B">
              <w:rPr>
                <w:rFonts w:ascii="宋体" w:eastAsia="宋体" w:hAnsi="宋体" w:cs="宋体"/>
                <w:sz w:val="24"/>
                <w:szCs w:val="24"/>
              </w:rPr>
              <w:t>了</w:t>
            </w:r>
            <w:r w:rsidR="003D304C" w:rsidRPr="003D304C">
              <w:rPr>
                <w:rFonts w:ascii="宋体" w:eastAsia="宋体" w:hAnsi="宋体" w:cs="宋体"/>
                <w:sz w:val="24"/>
                <w:szCs w:val="24"/>
              </w:rPr>
              <w:t>新一代</w:t>
            </w:r>
            <w:r w:rsidR="00F00BD0">
              <w:rPr>
                <w:rFonts w:ascii="宋体" w:eastAsia="宋体" w:hAnsi="宋体" w:cs="宋体" w:hint="eastAsia"/>
                <w:sz w:val="24"/>
                <w:szCs w:val="24"/>
              </w:rPr>
              <w:t>药物</w:t>
            </w:r>
            <w:r w:rsidR="003D304C" w:rsidRPr="003D304C">
              <w:rPr>
                <w:rFonts w:ascii="宋体" w:eastAsia="宋体" w:hAnsi="宋体" w:cs="宋体"/>
                <w:sz w:val="24"/>
                <w:szCs w:val="24"/>
              </w:rPr>
              <w:t>级联撞击器、呼吸模拟器</w:t>
            </w:r>
            <w:r w:rsidRPr="00A7520B">
              <w:rPr>
                <w:rFonts w:ascii="宋体" w:eastAsia="宋体" w:hAnsi="宋体" w:cs="宋体"/>
                <w:sz w:val="24"/>
                <w:szCs w:val="24"/>
              </w:rPr>
              <w:t>，</w:t>
            </w:r>
            <w:r w:rsidRPr="00A7520B">
              <w:rPr>
                <w:rFonts w:ascii="宋体" w:eastAsia="宋体" w:hAnsi="宋体" w:cs="宋体" w:hint="eastAsia"/>
                <w:sz w:val="24"/>
                <w:szCs w:val="24"/>
              </w:rPr>
              <w:t>实时高速喷雾</w:t>
            </w:r>
            <w:r w:rsidR="003D304C">
              <w:rPr>
                <w:rFonts w:ascii="宋体" w:eastAsia="宋体" w:hAnsi="宋体" w:cs="宋体" w:hint="eastAsia"/>
                <w:sz w:val="24"/>
                <w:szCs w:val="24"/>
              </w:rPr>
              <w:t>激光</w:t>
            </w:r>
            <w:r w:rsidRPr="00A7520B">
              <w:rPr>
                <w:rFonts w:ascii="宋体" w:eastAsia="宋体" w:hAnsi="宋体" w:cs="宋体" w:hint="eastAsia"/>
                <w:sz w:val="24"/>
                <w:szCs w:val="24"/>
              </w:rPr>
              <w:t>粒度仪以及</w:t>
            </w:r>
            <w:r w:rsidRPr="00A7520B">
              <w:rPr>
                <w:rFonts w:ascii="宋体" w:eastAsia="宋体" w:hAnsi="宋体" w:cs="宋体"/>
                <w:sz w:val="24"/>
                <w:szCs w:val="24"/>
              </w:rPr>
              <w:t>单浓度口鼻暴露系统等大型</w:t>
            </w:r>
            <w:r w:rsidRPr="00A7520B">
              <w:rPr>
                <w:rFonts w:ascii="宋体" w:eastAsia="宋体" w:hAnsi="宋体" w:cs="宋体" w:hint="eastAsia"/>
                <w:sz w:val="24"/>
                <w:szCs w:val="24"/>
              </w:rPr>
              <w:t>吸入制剂检测与评价</w:t>
            </w:r>
            <w:r w:rsidRPr="00A7520B">
              <w:rPr>
                <w:rFonts w:ascii="宋体" w:eastAsia="宋体" w:hAnsi="宋体" w:cs="宋体"/>
                <w:sz w:val="24"/>
                <w:szCs w:val="24"/>
              </w:rPr>
              <w:t>进口仪器设备</w:t>
            </w:r>
            <w:r w:rsidRPr="00A7520B">
              <w:rPr>
                <w:rFonts w:ascii="宋体" w:eastAsia="宋体" w:hAnsi="宋体" w:cs="宋体" w:hint="eastAsia"/>
                <w:sz w:val="24"/>
                <w:szCs w:val="24"/>
              </w:rPr>
              <w:t>等</w:t>
            </w:r>
            <w:r w:rsidRPr="00A7520B">
              <w:rPr>
                <w:rFonts w:ascii="宋体" w:eastAsia="宋体" w:hAnsi="宋体" w:cs="宋体"/>
                <w:sz w:val="24"/>
                <w:szCs w:val="24"/>
              </w:rPr>
              <w:t>，初步搭建了中药吸入制剂</w:t>
            </w:r>
            <w:r w:rsidRPr="00A7520B">
              <w:rPr>
                <w:rFonts w:ascii="宋体" w:eastAsia="宋体" w:hAnsi="宋体" w:cs="宋体" w:hint="eastAsia"/>
                <w:sz w:val="24"/>
                <w:szCs w:val="24"/>
              </w:rPr>
              <w:t>技术研究</w:t>
            </w:r>
            <w:r w:rsidRPr="00A7520B">
              <w:rPr>
                <w:rFonts w:ascii="宋体" w:eastAsia="宋体" w:hAnsi="宋体" w:cs="宋体"/>
                <w:sz w:val="24"/>
                <w:szCs w:val="24"/>
              </w:rPr>
              <w:t>平台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,</w:t>
            </w:r>
            <w:r w:rsidR="004E6D5B">
              <w:rPr>
                <w:rFonts w:ascii="宋体" w:eastAsia="宋体" w:hAnsi="宋体" w:cs="宋体" w:hint="eastAsia"/>
                <w:sz w:val="24"/>
                <w:szCs w:val="24"/>
              </w:rPr>
              <w:t>已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开展</w:t>
            </w:r>
            <w:r>
              <w:rPr>
                <w:rFonts w:ascii="宋体" w:eastAsia="宋体" w:hAnsi="宋体" w:cs="宋体"/>
                <w:sz w:val="24"/>
                <w:szCs w:val="24"/>
              </w:rPr>
              <w:t>了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4项</w:t>
            </w:r>
            <w:r>
              <w:rPr>
                <w:rFonts w:ascii="宋体" w:eastAsia="宋体" w:hAnsi="宋体" w:cs="宋体"/>
                <w:sz w:val="24"/>
                <w:szCs w:val="24"/>
              </w:rPr>
              <w:t>中药吸入制剂的研究，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有一定</w:t>
            </w:r>
            <w:r>
              <w:rPr>
                <w:rFonts w:ascii="宋体" w:eastAsia="宋体" w:hAnsi="宋体" w:cs="宋体"/>
                <w:sz w:val="24"/>
                <w:szCs w:val="24"/>
              </w:rPr>
              <w:t>的技术储备</w:t>
            </w:r>
            <w:r w:rsidRPr="00A7520B">
              <w:rPr>
                <w:rFonts w:ascii="宋体" w:eastAsia="宋体" w:hAnsi="宋体" w:cs="宋体" w:hint="eastAsia"/>
                <w:sz w:val="24"/>
                <w:szCs w:val="24"/>
              </w:rPr>
              <w:t>。</w:t>
            </w:r>
          </w:p>
        </w:tc>
      </w:tr>
    </w:tbl>
    <w:p w14:paraId="66E7ACCE" w14:textId="2C735D62" w:rsidR="00772837" w:rsidRDefault="00772837" w:rsidP="000E2016">
      <w:pPr>
        <w:spacing w:line="14" w:lineRule="exac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p w14:paraId="60D245DA" w14:textId="3D2575AC" w:rsidR="004B520C" w:rsidRPr="00772837" w:rsidRDefault="004B520C" w:rsidP="00772837">
      <w:pPr>
        <w:rPr>
          <w:rFonts w:asciiTheme="majorEastAsia" w:eastAsiaTheme="majorEastAsia" w:hAnsiTheme="majorEastAsia"/>
          <w:sz w:val="24"/>
          <w:szCs w:val="28"/>
        </w:rPr>
      </w:pPr>
      <w:bookmarkStart w:id="0" w:name="_GoBack"/>
      <w:bookmarkEnd w:id="0"/>
    </w:p>
    <w:sectPr w:rsidR="004B520C" w:rsidRPr="00772837" w:rsidSect="00DF5D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9D0C7" w14:textId="77777777" w:rsidR="0076533A" w:rsidRDefault="0076533A" w:rsidP="00DC687E">
      <w:r>
        <w:separator/>
      </w:r>
    </w:p>
  </w:endnote>
  <w:endnote w:type="continuationSeparator" w:id="0">
    <w:p w14:paraId="3EA6B3E6" w14:textId="77777777" w:rsidR="0076533A" w:rsidRDefault="0076533A" w:rsidP="00DC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AED89" w14:textId="77777777" w:rsidR="0076533A" w:rsidRDefault="0076533A" w:rsidP="00DC687E">
      <w:r>
        <w:separator/>
      </w:r>
    </w:p>
  </w:footnote>
  <w:footnote w:type="continuationSeparator" w:id="0">
    <w:p w14:paraId="5C8E0D14" w14:textId="77777777" w:rsidR="0076533A" w:rsidRDefault="0076533A" w:rsidP="00DC6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0D3"/>
    <w:multiLevelType w:val="hybridMultilevel"/>
    <w:tmpl w:val="67025344"/>
    <w:lvl w:ilvl="0" w:tplc="F3DCE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1E75"/>
    <w:rsid w:val="00095DAF"/>
    <w:rsid w:val="000A1656"/>
    <w:rsid w:val="000A63F2"/>
    <w:rsid w:val="000A6FFD"/>
    <w:rsid w:val="000E2016"/>
    <w:rsid w:val="0010117B"/>
    <w:rsid w:val="00120500"/>
    <w:rsid w:val="00130ED9"/>
    <w:rsid w:val="001568B7"/>
    <w:rsid w:val="0018496D"/>
    <w:rsid w:val="001C220B"/>
    <w:rsid w:val="001F2CEA"/>
    <w:rsid w:val="00211E75"/>
    <w:rsid w:val="0025782C"/>
    <w:rsid w:val="002B0D0D"/>
    <w:rsid w:val="002B733A"/>
    <w:rsid w:val="002D1021"/>
    <w:rsid w:val="002D6A1A"/>
    <w:rsid w:val="002D7EB5"/>
    <w:rsid w:val="00330599"/>
    <w:rsid w:val="00367962"/>
    <w:rsid w:val="003B0499"/>
    <w:rsid w:val="003D304C"/>
    <w:rsid w:val="003D30B0"/>
    <w:rsid w:val="0044647D"/>
    <w:rsid w:val="00452FA4"/>
    <w:rsid w:val="00494847"/>
    <w:rsid w:val="004A04E0"/>
    <w:rsid w:val="004B21E0"/>
    <w:rsid w:val="004B520C"/>
    <w:rsid w:val="004E2E2A"/>
    <w:rsid w:val="004E6D5B"/>
    <w:rsid w:val="005007F2"/>
    <w:rsid w:val="00524644"/>
    <w:rsid w:val="00531A00"/>
    <w:rsid w:val="0054104C"/>
    <w:rsid w:val="00576CBC"/>
    <w:rsid w:val="00580B6A"/>
    <w:rsid w:val="005915FE"/>
    <w:rsid w:val="0059227B"/>
    <w:rsid w:val="005A036A"/>
    <w:rsid w:val="005B2037"/>
    <w:rsid w:val="00604A9B"/>
    <w:rsid w:val="006050D3"/>
    <w:rsid w:val="00606610"/>
    <w:rsid w:val="0062434E"/>
    <w:rsid w:val="006265B2"/>
    <w:rsid w:val="006269CF"/>
    <w:rsid w:val="00640848"/>
    <w:rsid w:val="00644D39"/>
    <w:rsid w:val="00656092"/>
    <w:rsid w:val="006579BF"/>
    <w:rsid w:val="006D0FB5"/>
    <w:rsid w:val="006E0DE4"/>
    <w:rsid w:val="00735F50"/>
    <w:rsid w:val="0076533A"/>
    <w:rsid w:val="00772837"/>
    <w:rsid w:val="00786CC8"/>
    <w:rsid w:val="007A7A21"/>
    <w:rsid w:val="007C025E"/>
    <w:rsid w:val="008272F6"/>
    <w:rsid w:val="00887F03"/>
    <w:rsid w:val="008D2385"/>
    <w:rsid w:val="00956636"/>
    <w:rsid w:val="009F7E55"/>
    <w:rsid w:val="00A21018"/>
    <w:rsid w:val="00A30C2D"/>
    <w:rsid w:val="00A62392"/>
    <w:rsid w:val="00A7520B"/>
    <w:rsid w:val="00AB1D4A"/>
    <w:rsid w:val="00AC55C0"/>
    <w:rsid w:val="00AD3F95"/>
    <w:rsid w:val="00AF3D4D"/>
    <w:rsid w:val="00AF7005"/>
    <w:rsid w:val="00B2519D"/>
    <w:rsid w:val="00B35596"/>
    <w:rsid w:val="00B878F3"/>
    <w:rsid w:val="00B94B81"/>
    <w:rsid w:val="00BC072E"/>
    <w:rsid w:val="00BC2CF4"/>
    <w:rsid w:val="00BC3A7A"/>
    <w:rsid w:val="00BE3697"/>
    <w:rsid w:val="00C7041A"/>
    <w:rsid w:val="00C83228"/>
    <w:rsid w:val="00C92BC7"/>
    <w:rsid w:val="00C97356"/>
    <w:rsid w:val="00CA3C87"/>
    <w:rsid w:val="00D1295E"/>
    <w:rsid w:val="00D677C8"/>
    <w:rsid w:val="00D75D29"/>
    <w:rsid w:val="00D92ADD"/>
    <w:rsid w:val="00DA28AC"/>
    <w:rsid w:val="00DA7B0D"/>
    <w:rsid w:val="00DB2FF9"/>
    <w:rsid w:val="00DC687E"/>
    <w:rsid w:val="00DE7D18"/>
    <w:rsid w:val="00DF5D94"/>
    <w:rsid w:val="00E06915"/>
    <w:rsid w:val="00E24635"/>
    <w:rsid w:val="00E25576"/>
    <w:rsid w:val="00E82E81"/>
    <w:rsid w:val="00E9450A"/>
    <w:rsid w:val="00ED54BD"/>
    <w:rsid w:val="00EE5B21"/>
    <w:rsid w:val="00F00BD0"/>
    <w:rsid w:val="00F13DE3"/>
    <w:rsid w:val="00FA365D"/>
    <w:rsid w:val="00FB465F"/>
    <w:rsid w:val="00FB57A1"/>
    <w:rsid w:val="00FC79E3"/>
    <w:rsid w:val="00FD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0D3A1"/>
  <w15:docId w15:val="{3EEB8690-8ABE-46C4-9090-C5D83407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D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520C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DC6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C687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C6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C687E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DE7D1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E7D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BF06F-BC7F-4DF6-8DF5-A5B75AB9E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lbh</cp:lastModifiedBy>
  <cp:revision>28</cp:revision>
  <cp:lastPrinted>2018-10-24T12:59:00Z</cp:lastPrinted>
  <dcterms:created xsi:type="dcterms:W3CDTF">2018-06-08T07:06:00Z</dcterms:created>
  <dcterms:modified xsi:type="dcterms:W3CDTF">2021-08-31T03:10:00Z</dcterms:modified>
</cp:coreProperties>
</file>