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2363"/>
      </w:tblGrid>
      <w:tr w:rsidR="00130ED9" w:rsidRPr="006050D3" w14:paraId="12419E7A" w14:textId="77777777" w:rsidTr="005D65AE">
        <w:trPr>
          <w:jc w:val="center"/>
        </w:trPr>
        <w:tc>
          <w:tcPr>
            <w:tcW w:w="1954" w:type="dxa"/>
            <w:vMerge w:val="restart"/>
          </w:tcPr>
          <w:p w14:paraId="66FAF73D" w14:textId="63CF2E7D" w:rsidR="00130ED9" w:rsidRPr="006050D3" w:rsidRDefault="00A30B2F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68DA09" wp14:editId="1DEC9C78">
                  <wp:extent cx="1103630" cy="160464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14:paraId="44EBD971" w14:textId="77777777" w:rsidR="00130ED9" w:rsidRPr="000E2016" w:rsidRDefault="00130ED9" w:rsidP="007F3E7B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2" w:type="dxa"/>
            <w:vAlign w:val="center"/>
          </w:tcPr>
          <w:p w14:paraId="2701AEAD" w14:textId="7C5F47A7" w:rsidR="00130ED9" w:rsidRPr="004B06FD" w:rsidRDefault="007F3E7B" w:rsidP="007F3E7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B06FD">
              <w:rPr>
                <w:rFonts w:ascii="仿宋" w:eastAsia="仿宋" w:hAnsi="仿宋" w:hint="eastAsia"/>
                <w:sz w:val="24"/>
              </w:rPr>
              <w:t>杨维</w:t>
            </w:r>
          </w:p>
        </w:tc>
        <w:tc>
          <w:tcPr>
            <w:tcW w:w="1721" w:type="dxa"/>
            <w:vAlign w:val="center"/>
          </w:tcPr>
          <w:p w14:paraId="0696E889" w14:textId="77777777" w:rsidR="00130ED9" w:rsidRPr="000E2016" w:rsidRDefault="00FB57A1" w:rsidP="007F3E7B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363" w:type="dxa"/>
            <w:vAlign w:val="center"/>
          </w:tcPr>
          <w:p w14:paraId="66638065" w14:textId="62A08A47" w:rsidR="00130ED9" w:rsidRPr="000E2016" w:rsidRDefault="004B06FD" w:rsidP="007F3E7B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女</w:t>
            </w:r>
          </w:p>
        </w:tc>
      </w:tr>
      <w:tr w:rsidR="00735F50" w:rsidRPr="006050D3" w14:paraId="0E5F57E8" w14:textId="77777777" w:rsidTr="005D65AE">
        <w:trPr>
          <w:jc w:val="center"/>
        </w:trPr>
        <w:tc>
          <w:tcPr>
            <w:tcW w:w="195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38411C20" w14:textId="77777777" w:rsidR="00735F50" w:rsidRPr="000E2016" w:rsidRDefault="00F13DE3" w:rsidP="007F3E7B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22" w:type="dxa"/>
            <w:vAlign w:val="center"/>
          </w:tcPr>
          <w:p w14:paraId="34E0D643" w14:textId="067126BE" w:rsidR="00735F50" w:rsidRPr="004B06FD" w:rsidRDefault="007F3E7B" w:rsidP="007F3E7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B06FD">
              <w:rPr>
                <w:rFonts w:ascii="仿宋" w:eastAsia="仿宋" w:hAnsi="仿宋" w:hint="eastAsia"/>
                <w:sz w:val="24"/>
              </w:rPr>
              <w:t>博士研究生</w:t>
            </w:r>
          </w:p>
        </w:tc>
        <w:tc>
          <w:tcPr>
            <w:tcW w:w="1721" w:type="dxa"/>
            <w:vAlign w:val="center"/>
          </w:tcPr>
          <w:p w14:paraId="30888BA0" w14:textId="77777777" w:rsidR="00735F50" w:rsidRPr="000E2016" w:rsidRDefault="00F13DE3" w:rsidP="007F3E7B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363" w:type="dxa"/>
            <w:vAlign w:val="center"/>
          </w:tcPr>
          <w:p w14:paraId="01615750" w14:textId="121C5E4C" w:rsidR="00735F50" w:rsidRPr="000E2016" w:rsidRDefault="004B06FD" w:rsidP="007F3E7B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130ED9" w:rsidRPr="006050D3" w14:paraId="46AAAD73" w14:textId="77777777" w:rsidTr="005D65AE">
        <w:trPr>
          <w:jc w:val="center"/>
        </w:trPr>
        <w:tc>
          <w:tcPr>
            <w:tcW w:w="195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1AC409B0" w14:textId="77777777" w:rsidR="00130ED9" w:rsidRPr="000E2016" w:rsidRDefault="00F13DE3" w:rsidP="007F3E7B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22" w:type="dxa"/>
            <w:vAlign w:val="center"/>
          </w:tcPr>
          <w:p w14:paraId="6DB472EF" w14:textId="10DDAE41" w:rsidR="00130ED9" w:rsidRPr="004B06FD" w:rsidRDefault="00366E16" w:rsidP="007F3E7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硕士生导师</w:t>
            </w:r>
          </w:p>
        </w:tc>
        <w:tc>
          <w:tcPr>
            <w:tcW w:w="1721" w:type="dxa"/>
            <w:vAlign w:val="center"/>
          </w:tcPr>
          <w:p w14:paraId="3EAA3E66" w14:textId="77777777" w:rsidR="00130ED9" w:rsidRPr="000E2016" w:rsidRDefault="008D2385" w:rsidP="007F3E7B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2363" w:type="dxa"/>
            <w:vAlign w:val="center"/>
          </w:tcPr>
          <w:p w14:paraId="2428A766" w14:textId="221533C9" w:rsidR="00130ED9" w:rsidRPr="000E2016" w:rsidRDefault="004B06FD" w:rsidP="007F3E7B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 w:rsidRPr="004B06FD">
              <w:rPr>
                <w:rFonts w:ascii="宋体" w:eastAsia="宋体" w:hAnsi="宋体" w:hint="eastAsia"/>
                <w:sz w:val="24"/>
              </w:rPr>
              <w:t>中药研究所中药药代动力学研究中心</w:t>
            </w:r>
          </w:p>
        </w:tc>
      </w:tr>
      <w:tr w:rsidR="00130ED9" w:rsidRPr="006050D3" w14:paraId="0DF19AC6" w14:textId="77777777" w:rsidTr="005D65AE">
        <w:trPr>
          <w:jc w:val="center"/>
        </w:trPr>
        <w:tc>
          <w:tcPr>
            <w:tcW w:w="195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7DB42C04" w14:textId="77777777" w:rsidR="00130ED9" w:rsidRPr="000E2016" w:rsidRDefault="00C83228" w:rsidP="007F3E7B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22" w:type="dxa"/>
            <w:vAlign w:val="center"/>
          </w:tcPr>
          <w:p w14:paraId="04098147" w14:textId="4E74E86E" w:rsidR="00130ED9" w:rsidRPr="004B06FD" w:rsidRDefault="007F3E7B" w:rsidP="007F3E7B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B06FD">
              <w:rPr>
                <w:rFonts w:ascii="仿宋" w:eastAsia="仿宋" w:hAnsi="仿宋" w:hint="eastAsia"/>
                <w:sz w:val="24"/>
              </w:rPr>
              <w:t>中药药代动力学和代谢组学研究</w:t>
            </w:r>
          </w:p>
        </w:tc>
        <w:tc>
          <w:tcPr>
            <w:tcW w:w="1721" w:type="dxa"/>
            <w:vAlign w:val="center"/>
          </w:tcPr>
          <w:p w14:paraId="7BB142F4" w14:textId="77777777" w:rsidR="00130ED9" w:rsidRPr="000E2016" w:rsidRDefault="00EE5B21" w:rsidP="007F3E7B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363" w:type="dxa"/>
            <w:vAlign w:val="center"/>
          </w:tcPr>
          <w:p w14:paraId="5A627364" w14:textId="2704829B" w:rsidR="00130ED9" w:rsidRPr="000E2016" w:rsidRDefault="00366E16" w:rsidP="007F3E7B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wyang@icmm.ac.cn</w:t>
            </w:r>
          </w:p>
        </w:tc>
      </w:tr>
      <w:tr w:rsidR="00D92ADD" w:rsidRPr="006050D3" w14:paraId="2796FFFF" w14:textId="77777777" w:rsidTr="005D65AE">
        <w:trPr>
          <w:trHeight w:val="9022"/>
          <w:jc w:val="center"/>
        </w:trPr>
        <w:tc>
          <w:tcPr>
            <w:tcW w:w="195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527" w:type="dxa"/>
            <w:gridSpan w:val="4"/>
          </w:tcPr>
          <w:p w14:paraId="6667F256" w14:textId="77777777" w:rsidR="00366E16" w:rsidRPr="00025F66" w:rsidRDefault="00366E16" w:rsidP="00025F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BA3F772" w14:textId="7F376AB6" w:rsidR="007B5115" w:rsidRPr="00AA272A" w:rsidRDefault="00847607" w:rsidP="00025F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杨维，博士，副研究员，</w:t>
            </w:r>
            <w:r w:rsidR="007B5115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中药研究所中药药代动力学研究中心</w:t>
            </w:r>
            <w:r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学术秘书</w:t>
            </w:r>
            <w:r w:rsidR="007B5115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，北京知识产权法院兼职技术调查官，</w:t>
            </w:r>
            <w:r w:rsidR="00552D8D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老年医学与健康促进专业委员会委员。</w:t>
            </w:r>
          </w:p>
          <w:p w14:paraId="62CD2C12" w14:textId="4F1BBA5C" w:rsidR="00B00850" w:rsidRPr="00AA272A" w:rsidRDefault="007B5115" w:rsidP="00025F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2013</w:t>
            </w:r>
            <w:r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年北京协和医学院药物研究所药物分析专业博士毕业。</w:t>
            </w:r>
            <w:r w:rsidR="0067718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目前主要从事中药药代动力学和代谢组学研究。主持国家自然科学基金青年项目、北京市自然科学基金青年项目等</w:t>
            </w:r>
            <w:r w:rsidR="0067718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718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项课题；作为科研骨干参与</w:t>
            </w:r>
            <w:r w:rsidR="0067718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67718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重大新药创制</w:t>
            </w:r>
            <w:r w:rsidR="0067718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67718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科技重大专项课题</w:t>
            </w:r>
            <w:r w:rsidR="0067718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718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项</w:t>
            </w:r>
            <w:r w:rsidR="00501631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；参与获奖两项，</w:t>
            </w:r>
            <w:r w:rsidR="001C3D48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分别为</w:t>
            </w:r>
            <w:r w:rsidR="00501631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中国分析测试学会科学技术一等奖和河北省科学技术进步三等奖；参编教材《中药药理学研究进展》。</w:t>
            </w:r>
            <w:r w:rsidR="00B00850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在</w:t>
            </w:r>
            <w:r w:rsidR="00B00850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Analytical Chemistry</w:t>
            </w:r>
            <w:r w:rsidR="00B00850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="00B00850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Food Chemistry</w:t>
            </w:r>
            <w:r w:rsidR="00B00850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="00B00850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Journal of Chromatography A</w:t>
            </w:r>
            <w:r w:rsidR="00AA272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和</w:t>
            </w:r>
            <w:r w:rsidR="00AA272A" w:rsidRPr="00AA272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《中国中药杂志》等国内外学术期刊发表论文</w:t>
            </w:r>
            <w:r w:rsidR="00B00850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近</w:t>
            </w:r>
            <w:r w:rsidR="00AA272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00850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00850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篇</w:t>
            </w:r>
            <w:r w:rsidR="00AA272A" w:rsidRPr="00AA272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  <w:p w14:paraId="34A8FB49" w14:textId="74209A6F" w:rsidR="00B00850" w:rsidRPr="00B00850" w:rsidRDefault="00B00850" w:rsidP="00B94B81">
            <w:pPr>
              <w:snapToGrid w:val="0"/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0395DEF5" w14:textId="252AF923" w:rsidR="00501631" w:rsidRPr="00B00850" w:rsidRDefault="00501631" w:rsidP="00B94B81">
            <w:pPr>
              <w:snapToGrid w:val="0"/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8E13F" w14:textId="77777777" w:rsidR="00A07924" w:rsidRDefault="00A07924" w:rsidP="00DC687E">
      <w:r>
        <w:separator/>
      </w:r>
    </w:p>
  </w:endnote>
  <w:endnote w:type="continuationSeparator" w:id="0">
    <w:p w14:paraId="15644FF6" w14:textId="77777777" w:rsidR="00A07924" w:rsidRDefault="00A07924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20851" w14:textId="77777777" w:rsidR="00A07924" w:rsidRDefault="00A07924" w:rsidP="00DC687E">
      <w:r>
        <w:separator/>
      </w:r>
    </w:p>
  </w:footnote>
  <w:footnote w:type="continuationSeparator" w:id="0">
    <w:p w14:paraId="7837A96E" w14:textId="77777777" w:rsidR="00A07924" w:rsidRDefault="00A07924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25F66"/>
    <w:rsid w:val="00095DAF"/>
    <w:rsid w:val="000A1656"/>
    <w:rsid w:val="000A6FFD"/>
    <w:rsid w:val="000C2BA9"/>
    <w:rsid w:val="000E2016"/>
    <w:rsid w:val="0010117B"/>
    <w:rsid w:val="00120500"/>
    <w:rsid w:val="00130ED9"/>
    <w:rsid w:val="001568B7"/>
    <w:rsid w:val="0018496D"/>
    <w:rsid w:val="001C220B"/>
    <w:rsid w:val="001C3D48"/>
    <w:rsid w:val="001E72B3"/>
    <w:rsid w:val="001F2CEA"/>
    <w:rsid w:val="00211E75"/>
    <w:rsid w:val="0025782C"/>
    <w:rsid w:val="002D1021"/>
    <w:rsid w:val="002D7EB5"/>
    <w:rsid w:val="00315EC3"/>
    <w:rsid w:val="00330599"/>
    <w:rsid w:val="00366E16"/>
    <w:rsid w:val="003B0499"/>
    <w:rsid w:val="003D30B0"/>
    <w:rsid w:val="0044647D"/>
    <w:rsid w:val="00452FA4"/>
    <w:rsid w:val="00494847"/>
    <w:rsid w:val="004A04E0"/>
    <w:rsid w:val="004B06FD"/>
    <w:rsid w:val="004B520C"/>
    <w:rsid w:val="005007F2"/>
    <w:rsid w:val="00501631"/>
    <w:rsid w:val="00524644"/>
    <w:rsid w:val="00531A00"/>
    <w:rsid w:val="0054104C"/>
    <w:rsid w:val="00552D8D"/>
    <w:rsid w:val="00576CBC"/>
    <w:rsid w:val="00580B6A"/>
    <w:rsid w:val="005915FE"/>
    <w:rsid w:val="005A036A"/>
    <w:rsid w:val="005B2037"/>
    <w:rsid w:val="005B2F59"/>
    <w:rsid w:val="005D65AE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70268"/>
    <w:rsid w:val="0067718A"/>
    <w:rsid w:val="006D0FB5"/>
    <w:rsid w:val="006E0883"/>
    <w:rsid w:val="006E0DE4"/>
    <w:rsid w:val="00735F50"/>
    <w:rsid w:val="0076695A"/>
    <w:rsid w:val="00772837"/>
    <w:rsid w:val="00786CC8"/>
    <w:rsid w:val="007B5115"/>
    <w:rsid w:val="007F3E7B"/>
    <w:rsid w:val="008272F6"/>
    <w:rsid w:val="00847607"/>
    <w:rsid w:val="00865124"/>
    <w:rsid w:val="008D2385"/>
    <w:rsid w:val="00956636"/>
    <w:rsid w:val="0099351B"/>
    <w:rsid w:val="009F7E55"/>
    <w:rsid w:val="00A07924"/>
    <w:rsid w:val="00A21018"/>
    <w:rsid w:val="00A30B2F"/>
    <w:rsid w:val="00A30C2D"/>
    <w:rsid w:val="00AA272A"/>
    <w:rsid w:val="00AB1D4A"/>
    <w:rsid w:val="00AC55C0"/>
    <w:rsid w:val="00AD3F95"/>
    <w:rsid w:val="00AF3D4D"/>
    <w:rsid w:val="00AF7005"/>
    <w:rsid w:val="00B00850"/>
    <w:rsid w:val="00B2519D"/>
    <w:rsid w:val="00B35596"/>
    <w:rsid w:val="00B878F3"/>
    <w:rsid w:val="00B94B81"/>
    <w:rsid w:val="00BC2CF4"/>
    <w:rsid w:val="00BC3A7A"/>
    <w:rsid w:val="00BE3697"/>
    <w:rsid w:val="00C83228"/>
    <w:rsid w:val="00C92BC7"/>
    <w:rsid w:val="00CA3C8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76A78"/>
    <w:rsid w:val="00E9450A"/>
    <w:rsid w:val="00ED54BD"/>
    <w:rsid w:val="00EE5B21"/>
    <w:rsid w:val="00EE6929"/>
    <w:rsid w:val="00F13DE3"/>
    <w:rsid w:val="00F1733C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  <w:style w:type="character" w:styleId="ab">
    <w:name w:val="Hyperlink"/>
    <w:basedOn w:val="a0"/>
    <w:uiPriority w:val="99"/>
    <w:unhideWhenUsed/>
    <w:rsid w:val="00366E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38</cp:revision>
  <cp:lastPrinted>2018-10-24T12:59:00Z</cp:lastPrinted>
  <dcterms:created xsi:type="dcterms:W3CDTF">2018-06-08T07:06:00Z</dcterms:created>
  <dcterms:modified xsi:type="dcterms:W3CDTF">2021-08-31T03:11:00Z</dcterms:modified>
</cp:coreProperties>
</file>