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4B004DFF" w:rsidR="00130ED9" w:rsidRPr="006050D3" w:rsidRDefault="005B645F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645F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2FD5C241" wp14:editId="500DCB49">
                  <wp:extent cx="1152443" cy="1612900"/>
                  <wp:effectExtent l="0" t="0" r="0" b="0"/>
                  <wp:docPr id="1" name="图片 1" descr="E:\资料\证件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资料\证件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78" cy="162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06CF177A" w:rsidR="00130ED9" w:rsidRPr="00423202" w:rsidRDefault="00D639FD" w:rsidP="000E2016">
            <w:pPr>
              <w:rPr>
                <w:rFonts w:ascii="宋体" w:eastAsia="宋体" w:hAnsi="宋体"/>
                <w:sz w:val="28"/>
              </w:rPr>
            </w:pPr>
            <w:r w:rsidRPr="00423202">
              <w:rPr>
                <w:rFonts w:ascii="宋体" w:eastAsia="宋体" w:hAnsi="宋体"/>
                <w:sz w:val="28"/>
              </w:rPr>
              <w:t>李鹰飞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7755D8E8" w:rsidR="00130ED9" w:rsidRPr="00423202" w:rsidRDefault="00D639FD" w:rsidP="00423202">
            <w:pPr>
              <w:snapToGrid w:val="0"/>
              <w:rPr>
                <w:rFonts w:ascii="Times New Roman" w:eastAsia="宋体" w:hAnsi="Times New Roman" w:cs="Times New Roman"/>
                <w:sz w:val="28"/>
              </w:rPr>
            </w:pPr>
            <w:r w:rsidRPr="00423202">
              <w:rPr>
                <w:rFonts w:ascii="Times New Roman" w:eastAsia="宋体" w:hAnsi="Times New Roman" w:cs="Times New Roman"/>
                <w:sz w:val="28"/>
              </w:rPr>
              <w:t>男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715FD177" w:rsidR="00735F50" w:rsidRPr="00423202" w:rsidRDefault="00D639FD" w:rsidP="000E2016">
            <w:pPr>
              <w:rPr>
                <w:rFonts w:ascii="宋体" w:eastAsia="宋体" w:hAnsi="宋体"/>
                <w:sz w:val="28"/>
              </w:rPr>
            </w:pPr>
            <w:r w:rsidRPr="00423202">
              <w:rPr>
                <w:rFonts w:ascii="宋体" w:eastAsia="宋体" w:hAnsi="宋体"/>
                <w:sz w:val="28"/>
              </w:rPr>
              <w:t>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1AC00B8E" w:rsidR="00735F50" w:rsidRPr="00423202" w:rsidRDefault="00D639FD" w:rsidP="00423202">
            <w:pPr>
              <w:snapToGrid w:val="0"/>
              <w:rPr>
                <w:rFonts w:ascii="Times New Roman" w:eastAsia="宋体" w:hAnsi="Times New Roman" w:cs="Times New Roman"/>
                <w:sz w:val="28"/>
              </w:rPr>
            </w:pPr>
            <w:r w:rsidRPr="00423202">
              <w:rPr>
                <w:rFonts w:ascii="Times New Roman" w:eastAsia="宋体" w:hAnsi="Times New Roman" w:cs="Times New Roman"/>
                <w:sz w:val="28"/>
              </w:rPr>
              <w:t>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22FB9DD2" w:rsidR="00130ED9" w:rsidRPr="00423202" w:rsidRDefault="00D639FD" w:rsidP="000E2016">
            <w:pPr>
              <w:rPr>
                <w:rFonts w:ascii="宋体" w:eastAsia="宋体" w:hAnsi="宋体"/>
                <w:sz w:val="28"/>
              </w:rPr>
            </w:pPr>
            <w:r w:rsidRPr="00423202">
              <w:rPr>
                <w:rFonts w:ascii="宋体" w:eastAsia="宋体" w:hAnsi="宋体"/>
                <w:sz w:val="28"/>
              </w:rPr>
              <w:t>博士生导师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3A414CC2" w:rsidR="00130ED9" w:rsidRPr="00423202" w:rsidRDefault="00D639FD" w:rsidP="00423202">
            <w:pPr>
              <w:snapToGrid w:val="0"/>
              <w:rPr>
                <w:rFonts w:ascii="Times New Roman" w:eastAsia="宋体" w:hAnsi="Times New Roman" w:cs="Times New Roman"/>
                <w:sz w:val="28"/>
              </w:rPr>
            </w:pPr>
            <w:r w:rsidRPr="00423202">
              <w:rPr>
                <w:rFonts w:ascii="Times New Roman" w:eastAsia="宋体" w:hAnsi="Times New Roman" w:cs="Times New Roman"/>
                <w:sz w:val="28"/>
              </w:rPr>
              <w:t>中药药代动力学研究中心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677C1D4D" w:rsidR="00130ED9" w:rsidRPr="000E2016" w:rsidRDefault="00D639FD" w:rsidP="00423202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化学成分体内过程与效应研究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047F4026" w:rsidR="00130ED9" w:rsidRPr="00423202" w:rsidRDefault="00D639FD" w:rsidP="00423202">
            <w:pPr>
              <w:snapToGrid w:val="0"/>
              <w:rPr>
                <w:rFonts w:ascii="Times New Roman" w:eastAsia="宋体" w:hAnsi="Times New Roman" w:cs="Times New Roman"/>
                <w:sz w:val="28"/>
              </w:rPr>
            </w:pPr>
            <w:r w:rsidRPr="00423202">
              <w:rPr>
                <w:rFonts w:ascii="Times New Roman" w:eastAsia="宋体" w:hAnsi="Times New Roman" w:cs="Times New Roman"/>
                <w:sz w:val="28"/>
              </w:rPr>
              <w:t>yfli@icmm.ac.cn</w:t>
            </w:r>
          </w:p>
        </w:tc>
      </w:tr>
      <w:tr w:rsidR="00D92ADD" w:rsidRPr="006050D3" w14:paraId="2796FFFF" w14:textId="77777777" w:rsidTr="00423202">
        <w:trPr>
          <w:trHeight w:val="8369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5172376D" w14:textId="77777777" w:rsidR="00D639FD" w:rsidRPr="00423202" w:rsidRDefault="00D639FD" w:rsidP="00D639FD">
            <w:pPr>
              <w:snapToGrid w:val="0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李鹰飞，男，博士，研究员，博士生导师。现就职于中国中医科学院中药研究所中药药代动力学研究中心。从事创新药物药代动力学评价、中药多成分体内过程与效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毒物质基础发现、代谢组学、网络药理学等相关研究。</w:t>
            </w:r>
          </w:p>
          <w:p w14:paraId="16DE2711" w14:textId="25C52DF6" w:rsidR="00D639FD" w:rsidRPr="00D639FD" w:rsidRDefault="00D639FD" w:rsidP="00D639FD">
            <w:pPr>
              <w:snapToGrid w:val="0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39FD">
              <w:rPr>
                <w:rFonts w:ascii="Times New Roman" w:eastAsia="宋体" w:hAnsi="Times New Roman" w:cs="Times New Roman"/>
                <w:sz w:val="24"/>
                <w:szCs w:val="24"/>
              </w:rPr>
              <w:t>现为中国中医药信息学会中药药理学会常务理事、中国民族医药学会信息与大数据分会常</w:t>
            </w:r>
            <w:r w:rsidRPr="00D639F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639FD">
              <w:rPr>
                <w:rFonts w:ascii="Times New Roman" w:eastAsia="宋体" w:hAnsi="Times New Roman" w:cs="Times New Roman"/>
                <w:sz w:val="24"/>
                <w:szCs w:val="24"/>
              </w:rPr>
              <w:t>务理事、中国药理学会药物代谢专业委员会委员、中国医药教育协会老年医学与健康促进专业委员会常务委员、中国药学会医药生物分析专业委员会委员、中国环境诱变剂学会毒性测试与</w:t>
            </w:r>
            <w:r w:rsidRPr="00D639F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639FD">
              <w:rPr>
                <w:rFonts w:ascii="Times New Roman" w:eastAsia="宋体" w:hAnsi="Times New Roman" w:cs="Times New Roman"/>
                <w:sz w:val="24"/>
                <w:szCs w:val="24"/>
              </w:rPr>
              <w:t>替代方法专业委员会委员、北京市科委科技专家、教育部学位论文评审专家、中国医药教育协</w:t>
            </w:r>
            <w:r w:rsidRPr="00D639F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639FD">
              <w:rPr>
                <w:rFonts w:ascii="Times New Roman" w:eastAsia="宋体" w:hAnsi="Times New Roman" w:cs="Times New Roman"/>
                <w:sz w:val="24"/>
                <w:szCs w:val="24"/>
              </w:rPr>
              <w:t>会专家库专家、北京市药理学会药物代谢专业委员会委员。</w:t>
            </w:r>
          </w:p>
          <w:p w14:paraId="15121430" w14:textId="30D376E8" w:rsidR="00D639FD" w:rsidRDefault="00D639FD" w:rsidP="00423202">
            <w:pPr>
              <w:snapToGrid w:val="0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在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Food Chemistry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Frontier in Pharmacology, Pharmacological Research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Biomedicine and  Pharmacotherapy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Journal of Chromatography A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和中国中药杂志等期刊发表中英文论文近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余篇；参编中文著作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部，英文著作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部；获授权发明专利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项。主持和参与国家自然科学基金、国家重大新药创制课题等项目近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项；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年获中国分析测试协会科学技术奖一等奖。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完成多个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类创新药物的临床前药代动力学评价。其中，江苏恒瑞医药公司的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类新药甲磺酸阿帕替尼已于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2014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年底上市；中国医学科学院药物研究所的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类新药芬乐胺已于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2016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年获批进入临床试验；山西振东先导生物科技有限公司的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类新药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ZD03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也于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2019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月和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月分别获得美国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FDA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和中国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NMPA</w:t>
            </w:r>
            <w:r w:rsidR="00423202" w:rsidRPr="00423202">
              <w:rPr>
                <w:rFonts w:ascii="Times New Roman" w:eastAsia="宋体" w:hAnsi="Times New Roman" w:cs="Times New Roman"/>
                <w:sz w:val="24"/>
                <w:szCs w:val="24"/>
              </w:rPr>
              <w:t>批准，进入临床试验。</w:t>
            </w:r>
          </w:p>
          <w:p w14:paraId="0395DEF5" w14:textId="01B36F6E" w:rsidR="00423202" w:rsidRPr="00D639FD" w:rsidRDefault="00423202" w:rsidP="005B645F">
            <w:pPr>
              <w:snapToGrid w:val="0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现有</w:t>
            </w:r>
            <w:r w:rsidR="005B64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博士生</w:t>
            </w:r>
            <w:r w:rsidR="005B64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5B64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硕士生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  <w:r w:rsidR="005B64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协助指导博士后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 w:rsidR="005B64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联合、协助培养硕士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名，其中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人获得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届北京中医药大学优秀毕业生。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0F534ADD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07C5" w14:textId="77777777" w:rsidR="00447D8B" w:rsidRDefault="00447D8B" w:rsidP="00DC687E">
      <w:r>
        <w:separator/>
      </w:r>
    </w:p>
  </w:endnote>
  <w:endnote w:type="continuationSeparator" w:id="0">
    <w:p w14:paraId="171BE8F0" w14:textId="77777777" w:rsidR="00447D8B" w:rsidRDefault="00447D8B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D7EB" w14:textId="77777777" w:rsidR="00447D8B" w:rsidRDefault="00447D8B" w:rsidP="00DC687E">
      <w:r>
        <w:separator/>
      </w:r>
    </w:p>
  </w:footnote>
  <w:footnote w:type="continuationSeparator" w:id="0">
    <w:p w14:paraId="0F240EAD" w14:textId="77777777" w:rsidR="00447D8B" w:rsidRDefault="00447D8B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B1137"/>
    <w:rsid w:val="002D1021"/>
    <w:rsid w:val="002D7EB5"/>
    <w:rsid w:val="00330599"/>
    <w:rsid w:val="003B0499"/>
    <w:rsid w:val="003D30B0"/>
    <w:rsid w:val="00423202"/>
    <w:rsid w:val="0044647D"/>
    <w:rsid w:val="00447D8B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5B645F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56636"/>
    <w:rsid w:val="00967530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D1295E"/>
    <w:rsid w:val="00D639FD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3</cp:revision>
  <cp:lastPrinted>2018-10-24T12:59:00Z</cp:lastPrinted>
  <dcterms:created xsi:type="dcterms:W3CDTF">2022-02-16T11:50:00Z</dcterms:created>
  <dcterms:modified xsi:type="dcterms:W3CDTF">2022-02-17T01:14:00Z</dcterms:modified>
</cp:coreProperties>
</file>