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7E" w:rsidRPr="006050D3" w:rsidRDefault="00AB1D4A" w:rsidP="00AB1D4A">
      <w:pPr>
        <w:jc w:val="center"/>
        <w:rPr>
          <w:sz w:val="40"/>
          <w:szCs w:val="44"/>
        </w:rPr>
      </w:pPr>
      <w:r w:rsidRPr="006050D3">
        <w:rPr>
          <w:rFonts w:hint="eastAsia"/>
          <w:sz w:val="40"/>
          <w:szCs w:val="44"/>
        </w:rPr>
        <w:t>导师简介</w:t>
      </w:r>
    </w:p>
    <w:tbl>
      <w:tblPr>
        <w:tblStyle w:val="a3"/>
        <w:tblW w:w="8840" w:type="dxa"/>
        <w:jc w:val="center"/>
        <w:tblLook w:val="04A0" w:firstRow="1" w:lastRow="0" w:firstColumn="1" w:lastColumn="0" w:noHBand="0" w:noVBand="1"/>
      </w:tblPr>
      <w:tblGrid>
        <w:gridCol w:w="2257"/>
        <w:gridCol w:w="1412"/>
        <w:gridCol w:w="1641"/>
        <w:gridCol w:w="1405"/>
        <w:gridCol w:w="2125"/>
      </w:tblGrid>
      <w:tr w:rsidR="00130ED9" w:rsidRPr="006050D3" w:rsidTr="00E17E89">
        <w:trPr>
          <w:trHeight w:val="692"/>
          <w:jc w:val="center"/>
        </w:trPr>
        <w:tc>
          <w:tcPr>
            <w:tcW w:w="2257" w:type="dxa"/>
            <w:vMerge w:val="restart"/>
          </w:tcPr>
          <w:p w:rsidR="00130ED9" w:rsidRPr="006050D3" w:rsidRDefault="00EC5003" w:rsidP="00EC500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C9E1B2" wp14:editId="0AE472C9">
                  <wp:extent cx="1260000" cy="1680000"/>
                  <wp:effectExtent l="0" t="0" r="0" b="0"/>
                  <wp:docPr id="1" name="图片 1" descr="H:\简历，证件及照片\免冠证件照\证件照\DSC_07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简历，证件及照片\免冠证件照\证件照\DSC_076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952"/>
                          <a:stretch/>
                        </pic:blipFill>
                        <pic:spPr bwMode="auto">
                          <a:xfrm>
                            <a:off x="0" y="0"/>
                            <a:ext cx="1260000" cy="16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vAlign w:val="center"/>
          </w:tcPr>
          <w:p w:rsidR="00130ED9" w:rsidRPr="006050D3" w:rsidRDefault="00130ED9" w:rsidP="00E17E89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1641" w:type="dxa"/>
            <w:vAlign w:val="center"/>
          </w:tcPr>
          <w:p w:rsidR="00130ED9" w:rsidRPr="00E17E89" w:rsidRDefault="008F364A" w:rsidP="00E17E8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7E89">
              <w:rPr>
                <w:rFonts w:asciiTheme="majorEastAsia" w:eastAsiaTheme="majorEastAsia" w:hAnsiTheme="majorEastAsia" w:hint="eastAsia"/>
                <w:sz w:val="24"/>
                <w:szCs w:val="24"/>
              </w:rPr>
              <w:t>李琦</w:t>
            </w:r>
          </w:p>
        </w:tc>
        <w:tc>
          <w:tcPr>
            <w:tcW w:w="1405" w:type="dxa"/>
            <w:vAlign w:val="center"/>
          </w:tcPr>
          <w:p w:rsidR="00130ED9" w:rsidRPr="006050D3" w:rsidRDefault="00FB57A1" w:rsidP="00E17E89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性别</w:t>
            </w:r>
          </w:p>
        </w:tc>
        <w:tc>
          <w:tcPr>
            <w:tcW w:w="2125" w:type="dxa"/>
            <w:vAlign w:val="center"/>
          </w:tcPr>
          <w:p w:rsidR="00130ED9" w:rsidRPr="00E17E89" w:rsidRDefault="008F364A" w:rsidP="00E17E8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7E89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</w:p>
        </w:tc>
        <w:bookmarkStart w:id="0" w:name="_GoBack"/>
        <w:bookmarkEnd w:id="0"/>
      </w:tr>
      <w:tr w:rsidR="00735F50" w:rsidRPr="006050D3" w:rsidTr="00E17E89">
        <w:trPr>
          <w:trHeight w:val="692"/>
          <w:jc w:val="center"/>
        </w:trPr>
        <w:tc>
          <w:tcPr>
            <w:tcW w:w="2257" w:type="dxa"/>
            <w:vMerge/>
          </w:tcPr>
          <w:p w:rsidR="00735F50" w:rsidRPr="006050D3" w:rsidRDefault="00735F50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735F50" w:rsidRPr="006050D3" w:rsidRDefault="00F13DE3" w:rsidP="00E17E89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学历</w:t>
            </w:r>
          </w:p>
        </w:tc>
        <w:tc>
          <w:tcPr>
            <w:tcW w:w="1641" w:type="dxa"/>
            <w:vAlign w:val="center"/>
          </w:tcPr>
          <w:p w:rsidR="00735F50" w:rsidRPr="00E17E89" w:rsidRDefault="008F364A" w:rsidP="00E17E8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7E89">
              <w:rPr>
                <w:rFonts w:asciiTheme="majorEastAsia" w:eastAsiaTheme="majorEastAsia" w:hAnsiTheme="majorEastAsia" w:hint="eastAsia"/>
                <w:sz w:val="24"/>
                <w:szCs w:val="24"/>
              </w:rPr>
              <w:t>博士</w:t>
            </w:r>
          </w:p>
        </w:tc>
        <w:tc>
          <w:tcPr>
            <w:tcW w:w="1405" w:type="dxa"/>
            <w:vAlign w:val="center"/>
          </w:tcPr>
          <w:p w:rsidR="00735F50" w:rsidRPr="006050D3" w:rsidRDefault="00F13DE3" w:rsidP="00E17E89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职称</w:t>
            </w:r>
          </w:p>
        </w:tc>
        <w:tc>
          <w:tcPr>
            <w:tcW w:w="2125" w:type="dxa"/>
            <w:vAlign w:val="center"/>
          </w:tcPr>
          <w:p w:rsidR="00735F50" w:rsidRPr="00E17E89" w:rsidRDefault="008F364A" w:rsidP="00E17E8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7E89">
              <w:rPr>
                <w:rFonts w:asciiTheme="majorEastAsia" w:eastAsiaTheme="majorEastAsia" w:hAnsiTheme="majorEastAsia" w:hint="eastAsia"/>
                <w:sz w:val="24"/>
                <w:szCs w:val="24"/>
              </w:rPr>
              <w:t>副研究员</w:t>
            </w:r>
          </w:p>
        </w:tc>
      </w:tr>
      <w:tr w:rsidR="00130ED9" w:rsidRPr="006050D3" w:rsidTr="00E17E89">
        <w:trPr>
          <w:trHeight w:val="692"/>
          <w:jc w:val="center"/>
        </w:trPr>
        <w:tc>
          <w:tcPr>
            <w:tcW w:w="2257" w:type="dxa"/>
            <w:vMerge/>
          </w:tcPr>
          <w:p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130ED9" w:rsidRPr="006050D3" w:rsidRDefault="00F13DE3" w:rsidP="00E17E89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导师类别</w:t>
            </w:r>
          </w:p>
        </w:tc>
        <w:tc>
          <w:tcPr>
            <w:tcW w:w="1641" w:type="dxa"/>
            <w:vAlign w:val="center"/>
          </w:tcPr>
          <w:p w:rsidR="00130ED9" w:rsidRPr="00E17E89" w:rsidRDefault="008F364A" w:rsidP="00E17E8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7E89">
              <w:rPr>
                <w:rFonts w:asciiTheme="majorEastAsia" w:eastAsiaTheme="majorEastAsia" w:hAnsiTheme="majorEastAsia" w:hint="eastAsia"/>
                <w:sz w:val="24"/>
                <w:szCs w:val="24"/>
              </w:rPr>
              <w:t>硕士研究生导师</w:t>
            </w:r>
          </w:p>
        </w:tc>
        <w:tc>
          <w:tcPr>
            <w:tcW w:w="1405" w:type="dxa"/>
            <w:vAlign w:val="center"/>
          </w:tcPr>
          <w:p w:rsidR="00130ED9" w:rsidRPr="006050D3" w:rsidRDefault="008D2385" w:rsidP="00E17E89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所属部门</w:t>
            </w:r>
          </w:p>
        </w:tc>
        <w:tc>
          <w:tcPr>
            <w:tcW w:w="2125" w:type="dxa"/>
            <w:vAlign w:val="center"/>
          </w:tcPr>
          <w:p w:rsidR="00130ED9" w:rsidRPr="00E17E89" w:rsidRDefault="008F364A" w:rsidP="00E17E8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7E89">
              <w:rPr>
                <w:rFonts w:asciiTheme="majorEastAsia" w:eastAsiaTheme="majorEastAsia" w:hAnsiTheme="majorEastAsia" w:hint="eastAsia"/>
                <w:sz w:val="24"/>
                <w:szCs w:val="24"/>
              </w:rPr>
              <w:t>药代动力学研究中心</w:t>
            </w:r>
          </w:p>
        </w:tc>
      </w:tr>
      <w:tr w:rsidR="00130ED9" w:rsidRPr="006050D3" w:rsidTr="00E17E89">
        <w:trPr>
          <w:trHeight w:val="692"/>
          <w:jc w:val="center"/>
        </w:trPr>
        <w:tc>
          <w:tcPr>
            <w:tcW w:w="2257" w:type="dxa"/>
            <w:vMerge/>
          </w:tcPr>
          <w:p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130ED9" w:rsidRPr="006050D3" w:rsidRDefault="00C83228" w:rsidP="00E17E89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研究方向</w:t>
            </w:r>
          </w:p>
        </w:tc>
        <w:tc>
          <w:tcPr>
            <w:tcW w:w="1641" w:type="dxa"/>
            <w:vAlign w:val="center"/>
          </w:tcPr>
          <w:p w:rsidR="00130ED9" w:rsidRPr="00E17E89" w:rsidRDefault="008F364A" w:rsidP="00E17E8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7E89">
              <w:rPr>
                <w:rFonts w:asciiTheme="majorEastAsia" w:eastAsiaTheme="majorEastAsia" w:hAnsiTheme="majorEastAsia" w:hint="eastAsia"/>
                <w:sz w:val="24"/>
                <w:szCs w:val="24"/>
              </w:rPr>
              <w:t>中药药理学</w:t>
            </w:r>
          </w:p>
        </w:tc>
        <w:tc>
          <w:tcPr>
            <w:tcW w:w="1405" w:type="dxa"/>
            <w:vAlign w:val="center"/>
          </w:tcPr>
          <w:p w:rsidR="00130ED9" w:rsidRPr="006050D3" w:rsidRDefault="00EE5B21" w:rsidP="00E17E89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电子邮箱</w:t>
            </w:r>
          </w:p>
        </w:tc>
        <w:tc>
          <w:tcPr>
            <w:tcW w:w="2125" w:type="dxa"/>
            <w:vAlign w:val="center"/>
          </w:tcPr>
          <w:p w:rsidR="00130ED9" w:rsidRPr="00E17E89" w:rsidRDefault="008F364A" w:rsidP="00E17E8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7E89">
              <w:rPr>
                <w:rFonts w:asciiTheme="majorEastAsia" w:eastAsiaTheme="majorEastAsia" w:hAnsiTheme="majorEastAsia" w:hint="eastAsia"/>
                <w:sz w:val="24"/>
                <w:szCs w:val="24"/>
              </w:rPr>
              <w:t>qli@icmm.ac.cn</w:t>
            </w:r>
          </w:p>
        </w:tc>
      </w:tr>
      <w:tr w:rsidR="00D92ADD" w:rsidRPr="006050D3" w:rsidTr="00E17E89">
        <w:trPr>
          <w:jc w:val="center"/>
        </w:trPr>
        <w:tc>
          <w:tcPr>
            <w:tcW w:w="2257" w:type="dxa"/>
          </w:tcPr>
          <w:p w:rsidR="00D92ADD" w:rsidRPr="006050D3" w:rsidRDefault="00B878F3" w:rsidP="001849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导师简介</w:t>
            </w:r>
          </w:p>
        </w:tc>
        <w:tc>
          <w:tcPr>
            <w:tcW w:w="6583" w:type="dxa"/>
            <w:gridSpan w:val="4"/>
          </w:tcPr>
          <w:p w:rsidR="00E17E89" w:rsidRDefault="00E17E89" w:rsidP="00EC5003">
            <w:pPr>
              <w:autoSpaceDE w:val="0"/>
              <w:autoSpaceDN w:val="0"/>
              <w:adjustRightInd w:val="0"/>
              <w:spacing w:before="156" w:after="156"/>
              <w:ind w:firstLineChars="200" w:firstLine="480"/>
              <w:rPr>
                <w:rFonts w:ascii="Times New Roman" w:hAnsi="Times New Roman" w:cs="Times New Roman" w:hint="eastAsia"/>
                <w:sz w:val="24"/>
                <w:szCs w:val="24"/>
                <w:lang w:val="zh-CN"/>
              </w:rPr>
            </w:pPr>
          </w:p>
          <w:p w:rsidR="000221FD" w:rsidRPr="00EC5003" w:rsidRDefault="008F364A" w:rsidP="00E17E89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  <w:r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李琦，北京大学分子免疫学博士学位。副研究员，硕士研究生导师，抗肿瘤药物研究室副主任。</w:t>
            </w:r>
          </w:p>
          <w:p w:rsidR="000221FD" w:rsidRPr="00EC5003" w:rsidRDefault="008F364A" w:rsidP="00E17E89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  <w:r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主要从事中药免疫药理学研究。</w:t>
            </w:r>
            <w:r w:rsidRPr="00EC5003">
              <w:rPr>
                <w:rFonts w:ascii="Times New Roman" w:hAnsi="Times New Roman" w:cs="Times New Roman"/>
                <w:b/>
                <w:sz w:val="24"/>
                <w:szCs w:val="24"/>
                <w:lang w:val="zh-CN"/>
              </w:rPr>
              <w:t>基于</w:t>
            </w:r>
            <w:r w:rsidRPr="00EC5003">
              <w:rPr>
                <w:rFonts w:ascii="Times New Roman" w:hAnsi="Times New Roman" w:cs="Times New Roman"/>
                <w:b/>
                <w:sz w:val="24"/>
                <w:szCs w:val="24"/>
                <w:lang w:val="zh-CN"/>
              </w:rPr>
              <w:t>“</w:t>
            </w:r>
            <w:r w:rsidRPr="00EC5003">
              <w:rPr>
                <w:rFonts w:ascii="Times New Roman" w:hAnsi="Times New Roman" w:cs="Times New Roman"/>
                <w:b/>
                <w:sz w:val="24"/>
                <w:szCs w:val="24"/>
                <w:lang w:val="zh-CN"/>
              </w:rPr>
              <w:t>机体因素</w:t>
            </w:r>
            <w:r w:rsidRPr="00EC50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C5003">
              <w:rPr>
                <w:rFonts w:ascii="Times New Roman" w:hAnsi="Times New Roman" w:cs="Times New Roman"/>
                <w:b/>
                <w:sz w:val="24"/>
                <w:szCs w:val="24"/>
                <w:lang w:val="zh-CN"/>
              </w:rPr>
              <w:t>致病因素</w:t>
            </w:r>
            <w:r w:rsidRPr="00EC5003">
              <w:rPr>
                <w:rFonts w:ascii="Times New Roman" w:hAnsi="Times New Roman" w:cs="Times New Roman"/>
                <w:b/>
                <w:sz w:val="24"/>
                <w:szCs w:val="24"/>
                <w:lang w:val="zh-CN"/>
              </w:rPr>
              <w:t>”</w:t>
            </w:r>
            <w:r w:rsidRPr="00EC5003">
              <w:rPr>
                <w:rFonts w:ascii="Times New Roman" w:hAnsi="Times New Roman" w:cs="Times New Roman"/>
                <w:b/>
                <w:sz w:val="24"/>
                <w:szCs w:val="24"/>
                <w:lang w:val="zh-CN"/>
              </w:rPr>
              <w:t>的整合体系，</w:t>
            </w:r>
            <w:r w:rsidR="004A5B32"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揭示中药在其中的药效、机理特色</w:t>
            </w:r>
            <w:r w:rsidR="000221FD"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并开展</w:t>
            </w:r>
            <w:r w:rsidR="004A5B32"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新药</w:t>
            </w:r>
            <w:r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研发。在架构上，以</w:t>
            </w:r>
            <w:r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“</w:t>
            </w:r>
            <w:r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肿瘤免疫</w:t>
            </w:r>
            <w:r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”</w:t>
            </w:r>
            <w:r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研究为主体。同时，依据免疫学的共通基础，拓展研究领域，形成</w:t>
            </w:r>
            <w:r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“</w:t>
            </w:r>
            <w:r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一点多面，主线明确、拓展适度</w:t>
            </w:r>
            <w:r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”</w:t>
            </w:r>
            <w:r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的研究格局：（</w:t>
            </w:r>
            <w:r w:rsidRPr="00EC5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）</w:t>
            </w:r>
            <w:r w:rsidRPr="00EC5003">
              <w:rPr>
                <w:rFonts w:ascii="Times New Roman" w:hAnsi="Times New Roman" w:cs="Times New Roman"/>
                <w:b/>
                <w:sz w:val="24"/>
                <w:szCs w:val="24"/>
                <w:lang w:val="zh-CN"/>
              </w:rPr>
              <w:t>研究主线</w:t>
            </w:r>
            <w:r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中，以免疫平衡重塑为切入点，完成</w:t>
            </w:r>
            <w:r w:rsidR="000221FD"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“</w:t>
            </w:r>
            <w:r w:rsidR="000221FD"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中药</w:t>
            </w:r>
            <w:r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抗肿瘤转移</w:t>
            </w:r>
            <w:r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”</w:t>
            </w:r>
            <w:r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研究。揭示</w:t>
            </w:r>
            <w:r w:rsidR="000221FD"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其</w:t>
            </w:r>
            <w:r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在抗转移治疗中的有效性，并</w:t>
            </w:r>
            <w:r w:rsidR="004A5B32"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阐释</w:t>
            </w:r>
            <w:r w:rsidR="000221FD"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了</w:t>
            </w:r>
            <w:r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中医药</w:t>
            </w:r>
            <w:r w:rsidRPr="00EC500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阴阳制约、动态平衡</w:t>
            </w:r>
            <w:r w:rsidRPr="00EC500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理论的先进性。</w:t>
            </w:r>
            <w:r w:rsidRPr="00EC5003">
              <w:rPr>
                <w:rFonts w:ascii="Times New Roman" w:hAnsi="Times New Roman" w:cs="Times New Roman"/>
                <w:b/>
                <w:sz w:val="24"/>
                <w:szCs w:val="24"/>
                <w:lang w:val="zh-CN"/>
              </w:rPr>
              <w:t>（</w:t>
            </w:r>
            <w:r w:rsidRPr="00EC50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C5003">
              <w:rPr>
                <w:rFonts w:ascii="Times New Roman" w:hAnsi="Times New Roman" w:cs="Times New Roman"/>
                <w:b/>
                <w:sz w:val="24"/>
                <w:szCs w:val="24"/>
                <w:lang w:val="zh-CN"/>
              </w:rPr>
              <w:t>）研究拓展</w:t>
            </w:r>
            <w:r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中，</w:t>
            </w:r>
            <w:r w:rsidR="000221FD"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围绕</w:t>
            </w:r>
            <w:r w:rsidR="000221FD"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“</w:t>
            </w:r>
            <w:r w:rsidR="000221FD"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疾病</w:t>
            </w:r>
            <w:r w:rsidR="000221FD"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-</w:t>
            </w:r>
            <w:r w:rsidR="000221FD"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机体</w:t>
            </w:r>
            <w:r w:rsidR="000221FD"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”</w:t>
            </w:r>
            <w:r w:rsidR="000221FD"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免疫互作，</w:t>
            </w:r>
            <w:r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开展了青蒿素</w:t>
            </w:r>
            <w:r w:rsidR="000221FD"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等药物在自身免疫、感染、动脉粥样硬化等复杂系统性疾病中的药效药理研究</w:t>
            </w:r>
            <w:r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。从更丰富的维度凸显出</w:t>
            </w:r>
            <w:r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“</w:t>
            </w:r>
            <w:r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中药免疫调平</w:t>
            </w:r>
            <w:r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”</w:t>
            </w:r>
            <w:r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的特色和科学内涵，实现了中医药</w:t>
            </w:r>
            <w:r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“</w:t>
            </w:r>
            <w:r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传统</w:t>
            </w:r>
            <w:r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-</w:t>
            </w:r>
            <w:r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前沿</w:t>
            </w:r>
            <w:r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”</w:t>
            </w:r>
            <w:r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的有效对接，推动了研究</w:t>
            </w:r>
            <w:r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“</w:t>
            </w:r>
            <w:r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主线与拓展</w:t>
            </w:r>
            <w:r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”</w:t>
            </w:r>
            <w:r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之间的良性互促。</w:t>
            </w:r>
          </w:p>
          <w:p w:rsidR="00452FA4" w:rsidRPr="000221FD" w:rsidRDefault="004A5B32" w:rsidP="00E17E89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  <w:r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上述研究工作共受到国家重大新药创制项目支持（</w:t>
            </w:r>
            <w:r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2</w:t>
            </w:r>
            <w:r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项），国家自然科学基金项目支持（</w:t>
            </w:r>
            <w:r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2</w:t>
            </w:r>
            <w:r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项），院内自选课题支持（</w:t>
            </w:r>
            <w:r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2</w:t>
            </w:r>
            <w:r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项），院国际合作课题支持（</w:t>
            </w:r>
            <w:r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1</w:t>
            </w:r>
            <w:r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项）。主要研究成果在</w:t>
            </w:r>
            <w:r w:rsidRPr="00EC5003">
              <w:rPr>
                <w:rFonts w:ascii="Times New Roman" w:hAnsi="Times New Roman" w:cs="Times New Roman"/>
                <w:sz w:val="24"/>
                <w:szCs w:val="24"/>
              </w:rPr>
              <w:t>Cancer Letters</w:t>
            </w:r>
            <w:r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，</w:t>
            </w:r>
            <w:r w:rsidRPr="00EC5003">
              <w:rPr>
                <w:rFonts w:ascii="Times New Roman" w:hAnsi="Times New Roman" w:cs="Times New Roman"/>
                <w:sz w:val="24"/>
                <w:szCs w:val="24"/>
              </w:rPr>
              <w:t xml:space="preserve"> Frontiers in Pharmacology, FEBS journal</w:t>
            </w:r>
            <w:r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等杂志发表</w:t>
            </w:r>
            <w:r w:rsidRPr="00EC5003">
              <w:rPr>
                <w:rFonts w:ascii="Times New Roman" w:hAnsi="Times New Roman" w:cs="Times New Roman"/>
                <w:sz w:val="24"/>
                <w:szCs w:val="24"/>
              </w:rPr>
              <w:t>SCI</w:t>
            </w:r>
            <w:r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论文数十篇</w:t>
            </w:r>
            <w:r w:rsidRPr="00EC5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并参与申请专利</w:t>
            </w:r>
            <w:r w:rsidRPr="00EC50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项。参编《中药药理</w:t>
            </w:r>
            <w:r w:rsidR="000221FD"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学研究进展》</w:t>
            </w:r>
            <w:r w:rsidRPr="00EC5003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等专业著作。</w:t>
            </w:r>
          </w:p>
        </w:tc>
      </w:tr>
    </w:tbl>
    <w:p w:rsidR="004B520C" w:rsidRPr="00120500" w:rsidRDefault="004B520C" w:rsidP="00E17E89">
      <w:pPr>
        <w:spacing w:line="20" w:lineRule="exac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sectPr w:rsidR="004B520C" w:rsidRPr="001205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CD5" w:rsidRDefault="005A3CD5" w:rsidP="00DC687E">
      <w:r>
        <w:separator/>
      </w:r>
    </w:p>
  </w:endnote>
  <w:endnote w:type="continuationSeparator" w:id="0">
    <w:p w:rsidR="005A3CD5" w:rsidRDefault="005A3CD5" w:rsidP="00DC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CD5" w:rsidRDefault="005A3CD5" w:rsidP="00DC687E">
      <w:r>
        <w:separator/>
      </w:r>
    </w:p>
  </w:footnote>
  <w:footnote w:type="continuationSeparator" w:id="0">
    <w:p w:rsidR="005A3CD5" w:rsidRDefault="005A3CD5" w:rsidP="00DC6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0D3"/>
    <w:multiLevelType w:val="hybridMultilevel"/>
    <w:tmpl w:val="67025344"/>
    <w:lvl w:ilvl="0" w:tplc="F3DCE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75"/>
    <w:rsid w:val="000221FD"/>
    <w:rsid w:val="00095DAF"/>
    <w:rsid w:val="00120500"/>
    <w:rsid w:val="00130ED9"/>
    <w:rsid w:val="001568B7"/>
    <w:rsid w:val="0018496D"/>
    <w:rsid w:val="001F2CEA"/>
    <w:rsid w:val="00211E75"/>
    <w:rsid w:val="002D1021"/>
    <w:rsid w:val="003D30B0"/>
    <w:rsid w:val="0044647D"/>
    <w:rsid w:val="00452FA4"/>
    <w:rsid w:val="004A04E0"/>
    <w:rsid w:val="004A5B32"/>
    <w:rsid w:val="004B520C"/>
    <w:rsid w:val="005007F2"/>
    <w:rsid w:val="00524644"/>
    <w:rsid w:val="00531A00"/>
    <w:rsid w:val="0054104C"/>
    <w:rsid w:val="00580B6A"/>
    <w:rsid w:val="005A3CD5"/>
    <w:rsid w:val="005B2037"/>
    <w:rsid w:val="00604A9B"/>
    <w:rsid w:val="006050D3"/>
    <w:rsid w:val="006265B2"/>
    <w:rsid w:val="006269CF"/>
    <w:rsid w:val="00640848"/>
    <w:rsid w:val="00656092"/>
    <w:rsid w:val="006579BF"/>
    <w:rsid w:val="006D0FB5"/>
    <w:rsid w:val="00735F50"/>
    <w:rsid w:val="00786CC8"/>
    <w:rsid w:val="008272F6"/>
    <w:rsid w:val="008D2385"/>
    <w:rsid w:val="008F364A"/>
    <w:rsid w:val="00956636"/>
    <w:rsid w:val="00A21018"/>
    <w:rsid w:val="00A30C2D"/>
    <w:rsid w:val="00AB1D4A"/>
    <w:rsid w:val="00AD3F95"/>
    <w:rsid w:val="00AF3D4D"/>
    <w:rsid w:val="00AF7005"/>
    <w:rsid w:val="00B878F3"/>
    <w:rsid w:val="00BC2CF4"/>
    <w:rsid w:val="00BC3A7A"/>
    <w:rsid w:val="00BE3697"/>
    <w:rsid w:val="00C83228"/>
    <w:rsid w:val="00C92BC7"/>
    <w:rsid w:val="00D1295E"/>
    <w:rsid w:val="00D75D29"/>
    <w:rsid w:val="00D92ADD"/>
    <w:rsid w:val="00DA7B0D"/>
    <w:rsid w:val="00DB2FF9"/>
    <w:rsid w:val="00DC687E"/>
    <w:rsid w:val="00E17E89"/>
    <w:rsid w:val="00E25576"/>
    <w:rsid w:val="00EC5003"/>
    <w:rsid w:val="00ED54BD"/>
    <w:rsid w:val="00EE5B21"/>
    <w:rsid w:val="00F13DE3"/>
    <w:rsid w:val="00FA365D"/>
    <w:rsid w:val="00FB465F"/>
    <w:rsid w:val="00FB57A1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C68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C687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C500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C50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C68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C687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C500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C50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xb21cn</cp:lastModifiedBy>
  <cp:revision>7</cp:revision>
  <dcterms:created xsi:type="dcterms:W3CDTF">2018-06-07T06:13:00Z</dcterms:created>
  <dcterms:modified xsi:type="dcterms:W3CDTF">2019-09-05T00:25:00Z</dcterms:modified>
</cp:coreProperties>
</file>