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4A95" w14:textId="77777777"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1954"/>
        <w:gridCol w:w="1721"/>
        <w:gridCol w:w="1722"/>
        <w:gridCol w:w="1721"/>
        <w:gridCol w:w="1722"/>
      </w:tblGrid>
      <w:tr w:rsidR="00130ED9" w:rsidRPr="006050D3" w14:paraId="12419E7A" w14:textId="77777777" w:rsidTr="000E2016">
        <w:trPr>
          <w:jc w:val="center"/>
        </w:trPr>
        <w:tc>
          <w:tcPr>
            <w:tcW w:w="2024" w:type="dxa"/>
            <w:vMerge w:val="restart"/>
          </w:tcPr>
          <w:p w14:paraId="66FAF73D" w14:textId="03B90B9C" w:rsidR="00130ED9" w:rsidRPr="006050D3" w:rsidRDefault="00AE08A4" w:rsidP="00DE7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inline distT="0" distB="0" distL="0" distR="0" wp14:anchorId="66E18622" wp14:editId="72435D8E">
                  <wp:extent cx="1152525" cy="1371600"/>
                  <wp:effectExtent l="0" t="0" r="0" b="0"/>
                  <wp:docPr id="1" name="图片 1" descr="I:\实验室管理\4 小组介绍\1寸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实验室管理\4 小组介绍\1寸照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14" r="6729"/>
                          <a:stretch/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vAlign w:val="center"/>
          </w:tcPr>
          <w:p w14:paraId="44EBD971" w14:textId="77777777" w:rsidR="00130ED9" w:rsidRPr="00AE08A4" w:rsidRDefault="00130ED9" w:rsidP="000E201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E08A4">
              <w:rPr>
                <w:rFonts w:ascii="Times New Roman" w:eastAsia="宋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784" w:type="dxa"/>
            <w:vAlign w:val="center"/>
          </w:tcPr>
          <w:p w14:paraId="2701AEAD" w14:textId="0FC2EF1F" w:rsidR="00130ED9" w:rsidRPr="00AE08A4" w:rsidRDefault="00AE08A4" w:rsidP="000E2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AE08A4">
              <w:rPr>
                <w:rFonts w:ascii="Times New Roman" w:eastAsia="宋体" w:hAnsi="Times New Roman" w:cs="Times New Roman"/>
                <w:sz w:val="24"/>
              </w:rPr>
              <w:t>代云桃</w:t>
            </w:r>
          </w:p>
        </w:tc>
        <w:tc>
          <w:tcPr>
            <w:tcW w:w="1783" w:type="dxa"/>
            <w:vAlign w:val="center"/>
          </w:tcPr>
          <w:p w14:paraId="0696E889" w14:textId="77777777" w:rsidR="00130ED9" w:rsidRPr="00AE08A4" w:rsidRDefault="00FB57A1" w:rsidP="000E201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E08A4">
              <w:rPr>
                <w:rFonts w:ascii="Times New Roman" w:eastAsia="宋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784" w:type="dxa"/>
            <w:vAlign w:val="center"/>
          </w:tcPr>
          <w:p w14:paraId="66638065" w14:textId="50ACD075" w:rsidR="00130ED9" w:rsidRPr="00AE08A4" w:rsidRDefault="00AE08A4" w:rsidP="000E2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AE08A4">
              <w:rPr>
                <w:rFonts w:ascii="Times New Roman" w:eastAsia="宋体" w:hAnsi="Times New Roman" w:cs="Times New Roman"/>
                <w:sz w:val="24"/>
              </w:rPr>
              <w:t>女</w:t>
            </w:r>
          </w:p>
        </w:tc>
      </w:tr>
      <w:tr w:rsidR="00735F50" w:rsidRPr="006050D3" w14:paraId="0E5F57E8" w14:textId="77777777" w:rsidTr="000E2016">
        <w:trPr>
          <w:jc w:val="center"/>
        </w:trPr>
        <w:tc>
          <w:tcPr>
            <w:tcW w:w="2024" w:type="dxa"/>
            <w:vMerge/>
          </w:tcPr>
          <w:p w14:paraId="7A69647D" w14:textId="77777777"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38411C20" w14:textId="77777777" w:rsidR="00735F50" w:rsidRPr="00AE08A4" w:rsidRDefault="00F13DE3" w:rsidP="000E201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E08A4">
              <w:rPr>
                <w:rFonts w:ascii="Times New Roman" w:eastAsia="宋体" w:hAnsi="Times New Roman" w:cs="Times New Roman"/>
                <w:sz w:val="28"/>
                <w:szCs w:val="28"/>
              </w:rPr>
              <w:t>学历</w:t>
            </w:r>
          </w:p>
        </w:tc>
        <w:tc>
          <w:tcPr>
            <w:tcW w:w="1784" w:type="dxa"/>
            <w:vAlign w:val="center"/>
          </w:tcPr>
          <w:p w14:paraId="34E0D643" w14:textId="3155F94F" w:rsidR="00735F50" w:rsidRPr="00AE08A4" w:rsidRDefault="00AE08A4" w:rsidP="000E2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AE08A4">
              <w:rPr>
                <w:rFonts w:ascii="Times New Roman" w:eastAsia="宋体" w:hAnsi="Times New Roman" w:cs="Times New Roman"/>
                <w:sz w:val="24"/>
              </w:rPr>
              <w:t>博士</w:t>
            </w:r>
          </w:p>
        </w:tc>
        <w:tc>
          <w:tcPr>
            <w:tcW w:w="1783" w:type="dxa"/>
            <w:vAlign w:val="center"/>
          </w:tcPr>
          <w:p w14:paraId="30888BA0" w14:textId="77777777" w:rsidR="00735F50" w:rsidRPr="00AE08A4" w:rsidRDefault="00F13DE3" w:rsidP="000E201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E08A4">
              <w:rPr>
                <w:rFonts w:ascii="Times New Roman" w:eastAsia="宋体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1784" w:type="dxa"/>
            <w:vAlign w:val="center"/>
          </w:tcPr>
          <w:p w14:paraId="01615750" w14:textId="6D92B417" w:rsidR="00735F50" w:rsidRPr="00AE08A4" w:rsidRDefault="00AE08A4" w:rsidP="000E2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AE08A4">
              <w:rPr>
                <w:rFonts w:ascii="Times New Roman" w:eastAsia="宋体" w:hAnsi="Times New Roman" w:cs="Times New Roman"/>
                <w:sz w:val="24"/>
              </w:rPr>
              <w:t>研究员</w:t>
            </w:r>
          </w:p>
        </w:tc>
      </w:tr>
      <w:tr w:rsidR="00130ED9" w:rsidRPr="006050D3" w14:paraId="46AAAD73" w14:textId="77777777" w:rsidTr="000E2016">
        <w:trPr>
          <w:jc w:val="center"/>
        </w:trPr>
        <w:tc>
          <w:tcPr>
            <w:tcW w:w="2024" w:type="dxa"/>
            <w:vMerge/>
          </w:tcPr>
          <w:p w14:paraId="7ABC0977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1AC409B0" w14:textId="77777777" w:rsidR="00130ED9" w:rsidRPr="00AE08A4" w:rsidRDefault="00F13DE3" w:rsidP="000E201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E08A4">
              <w:rPr>
                <w:rFonts w:ascii="Times New Roman" w:eastAsia="宋体" w:hAnsi="Times New Roman" w:cs="Times New Roman"/>
                <w:sz w:val="28"/>
                <w:szCs w:val="28"/>
              </w:rPr>
              <w:t>导师类别</w:t>
            </w:r>
          </w:p>
        </w:tc>
        <w:tc>
          <w:tcPr>
            <w:tcW w:w="1784" w:type="dxa"/>
            <w:vAlign w:val="center"/>
          </w:tcPr>
          <w:p w14:paraId="6DB472EF" w14:textId="74AEAAEF" w:rsidR="00130ED9" w:rsidRPr="00AE08A4" w:rsidRDefault="00AE08A4" w:rsidP="000E2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AE08A4">
              <w:rPr>
                <w:rFonts w:ascii="Times New Roman" w:eastAsia="宋体" w:hAnsi="Times New Roman" w:cs="Times New Roman"/>
                <w:sz w:val="24"/>
              </w:rPr>
              <w:t>硕士生导师</w:t>
            </w:r>
          </w:p>
        </w:tc>
        <w:tc>
          <w:tcPr>
            <w:tcW w:w="1783" w:type="dxa"/>
            <w:vAlign w:val="center"/>
          </w:tcPr>
          <w:p w14:paraId="3EAA3E66" w14:textId="77777777" w:rsidR="00130ED9" w:rsidRPr="00AE08A4" w:rsidRDefault="008D2385" w:rsidP="000E201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E08A4">
              <w:rPr>
                <w:rFonts w:ascii="Times New Roman" w:eastAsia="宋体" w:hAnsi="Times New Roman" w:cs="Times New Roman"/>
                <w:sz w:val="28"/>
                <w:szCs w:val="28"/>
              </w:rPr>
              <w:t>所属部门</w:t>
            </w:r>
          </w:p>
        </w:tc>
        <w:tc>
          <w:tcPr>
            <w:tcW w:w="1784" w:type="dxa"/>
            <w:vAlign w:val="center"/>
          </w:tcPr>
          <w:p w14:paraId="2428A766" w14:textId="6C9ED4E5" w:rsidR="00130ED9" w:rsidRPr="00AE08A4" w:rsidRDefault="00AE08A4" w:rsidP="000E2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AE08A4">
              <w:rPr>
                <w:rFonts w:ascii="Times New Roman" w:eastAsia="宋体" w:hAnsi="Times New Roman" w:cs="Times New Roman"/>
                <w:sz w:val="24"/>
              </w:rPr>
              <w:t>中药分析</w:t>
            </w:r>
            <w:r w:rsidR="0007298D">
              <w:rPr>
                <w:rFonts w:ascii="Times New Roman" w:eastAsia="宋体" w:hAnsi="Times New Roman" w:cs="Times New Roman" w:hint="eastAsia"/>
                <w:sz w:val="24"/>
              </w:rPr>
              <w:t>化学</w:t>
            </w:r>
          </w:p>
        </w:tc>
      </w:tr>
      <w:tr w:rsidR="00130ED9" w:rsidRPr="006050D3" w14:paraId="0DF19AC6" w14:textId="77777777" w:rsidTr="000E2016">
        <w:trPr>
          <w:jc w:val="center"/>
        </w:trPr>
        <w:tc>
          <w:tcPr>
            <w:tcW w:w="2024" w:type="dxa"/>
            <w:vMerge/>
          </w:tcPr>
          <w:p w14:paraId="1CCCF3DD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7DB42C04" w14:textId="77777777" w:rsidR="00130ED9" w:rsidRPr="00AE08A4" w:rsidRDefault="00C83228" w:rsidP="000E201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E08A4">
              <w:rPr>
                <w:rFonts w:ascii="Times New Roman" w:eastAsia="宋体" w:hAnsi="Times New Roman" w:cs="Times New Roman"/>
                <w:sz w:val="28"/>
                <w:szCs w:val="28"/>
              </w:rPr>
              <w:t>研究方向</w:t>
            </w:r>
          </w:p>
        </w:tc>
        <w:tc>
          <w:tcPr>
            <w:tcW w:w="1784" w:type="dxa"/>
            <w:vAlign w:val="center"/>
          </w:tcPr>
          <w:p w14:paraId="04098147" w14:textId="5DED4725" w:rsidR="00130ED9" w:rsidRPr="00AE08A4" w:rsidRDefault="00AE08A4" w:rsidP="000E201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E08A4">
              <w:rPr>
                <w:rFonts w:ascii="Times New Roman" w:eastAsia="宋体" w:hAnsi="Times New Roman" w:cs="Times New Roman"/>
                <w:sz w:val="24"/>
              </w:rPr>
              <w:t>中药质量评价和中药新药研发</w:t>
            </w:r>
          </w:p>
        </w:tc>
        <w:tc>
          <w:tcPr>
            <w:tcW w:w="1783" w:type="dxa"/>
            <w:vAlign w:val="center"/>
          </w:tcPr>
          <w:p w14:paraId="7BB142F4" w14:textId="77777777" w:rsidR="00130ED9" w:rsidRPr="00AE08A4" w:rsidRDefault="00EE5B21" w:rsidP="000E201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E08A4">
              <w:rPr>
                <w:rFonts w:ascii="Times New Roman" w:eastAsia="宋体" w:hAnsi="Times New Roman" w:cs="Times New Roman"/>
                <w:sz w:val="28"/>
                <w:szCs w:val="28"/>
              </w:rPr>
              <w:t>电子邮箱</w:t>
            </w:r>
          </w:p>
        </w:tc>
        <w:tc>
          <w:tcPr>
            <w:tcW w:w="1784" w:type="dxa"/>
            <w:vAlign w:val="center"/>
          </w:tcPr>
          <w:p w14:paraId="5A627364" w14:textId="320DE4FC" w:rsidR="00130ED9" w:rsidRPr="00AE08A4" w:rsidRDefault="00AE08A4" w:rsidP="000E2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AE08A4">
              <w:rPr>
                <w:rFonts w:ascii="Times New Roman" w:eastAsia="宋体" w:hAnsi="Times New Roman" w:cs="Times New Roman"/>
                <w:sz w:val="24"/>
              </w:rPr>
              <w:t>ytdai@icmm.ac.cn</w:t>
            </w:r>
          </w:p>
        </w:tc>
      </w:tr>
      <w:tr w:rsidR="00D92ADD" w:rsidRPr="006050D3" w14:paraId="2796FFFF" w14:textId="77777777" w:rsidTr="00772837">
        <w:trPr>
          <w:trHeight w:val="9022"/>
          <w:jc w:val="center"/>
        </w:trPr>
        <w:tc>
          <w:tcPr>
            <w:tcW w:w="2024" w:type="dxa"/>
          </w:tcPr>
          <w:p w14:paraId="08CB506F" w14:textId="77777777"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7134" w:type="dxa"/>
            <w:gridSpan w:val="4"/>
          </w:tcPr>
          <w:p w14:paraId="0395DEF5" w14:textId="76221FCD" w:rsidR="0010117B" w:rsidRPr="00EF6089" w:rsidRDefault="001F1670" w:rsidP="00F10F53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EF6089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代云桃，研究员，硕士</w:t>
            </w:r>
            <w:r w:rsidR="004C1630" w:rsidRPr="00EF6089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生导师。</w:t>
            </w:r>
            <w:r w:rsidR="004C1630" w:rsidRPr="00EF6089">
              <w:rPr>
                <w:rStyle w:val="ab"/>
                <w:rFonts w:ascii="宋体" w:eastAsia="宋体" w:hAnsi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入选</w:t>
            </w:r>
            <w:r w:rsidR="004C1630" w:rsidRPr="00EF6089">
              <w:rPr>
                <w:rStyle w:val="ab"/>
                <w:rFonts w:ascii="宋体" w:eastAsia="宋体" w:hAnsi="宋体" w:hint="eastAsia"/>
                <w:b w:val="0"/>
                <w:color w:val="333333"/>
                <w:sz w:val="24"/>
                <w:szCs w:val="24"/>
                <w:shd w:val="clear" w:color="auto" w:fill="FFFFFF"/>
              </w:rPr>
              <w:t>2020年全球2%顶尖科学家</w:t>
            </w:r>
            <w:r w:rsidR="004C1630" w:rsidRPr="00EF6089">
              <w:rPr>
                <w:rFonts w:ascii="宋体" w:eastAsia="宋体" w:hAnsi="宋体" w:hint="eastAsia"/>
                <w:b/>
                <w:color w:val="333333"/>
                <w:sz w:val="24"/>
                <w:szCs w:val="24"/>
                <w:shd w:val="clear" w:color="auto" w:fill="FFFFFF"/>
              </w:rPr>
              <w:t>。</w:t>
            </w:r>
            <w:r w:rsidR="004C1630" w:rsidRPr="00EF6089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2013年于</w:t>
            </w:r>
            <w:r w:rsidR="004C1630" w:rsidRPr="00EF6089">
              <w:rPr>
                <w:rStyle w:val="ab"/>
                <w:rFonts w:ascii="宋体" w:eastAsia="宋体" w:hAnsi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荷兰莱顿大学生物系天然产物研究室获博士学位</w:t>
            </w:r>
            <w:r w:rsidR="004C1630" w:rsidRPr="00EF6089">
              <w:rPr>
                <w:rFonts w:ascii="宋体" w:eastAsia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  <w:t>。</w:t>
            </w:r>
            <w:r w:rsidR="004C1630" w:rsidRPr="00EF6089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同年，于中国中医科学院中药研究所开展工作，2015年到</w:t>
            </w:r>
            <w:r w:rsidR="004C1630" w:rsidRPr="00EF6089">
              <w:rPr>
                <w:rStyle w:val="ab"/>
                <w:rFonts w:ascii="宋体" w:eastAsia="宋体" w:hAnsi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耶鲁大学药理学</w:t>
            </w:r>
            <w:r w:rsidR="004C1630" w:rsidRPr="00EF6089">
              <w:rPr>
                <w:rStyle w:val="ab"/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系</w:t>
            </w:r>
            <w:r w:rsidR="004C1630" w:rsidRPr="00EF6089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从事访问研究。主要从事基于</w:t>
            </w:r>
            <w:r w:rsidR="004C1630" w:rsidRPr="00EF6089">
              <w:rPr>
                <w:rStyle w:val="ab"/>
                <w:rFonts w:ascii="宋体" w:eastAsia="宋体" w:hAnsi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中药药效物质基础研究和质量评价</w:t>
            </w:r>
            <w:r w:rsidR="004C1630" w:rsidRPr="00EF6089">
              <w:rPr>
                <w:rFonts w:ascii="宋体" w:eastAsia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EF6089">
              <w:rPr>
                <w:rStyle w:val="ab"/>
                <w:rFonts w:ascii="宋体" w:eastAsia="宋体" w:hAnsi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中药经典名方开发、</w:t>
            </w:r>
            <w:r w:rsidR="004C1630" w:rsidRPr="00EF6089">
              <w:rPr>
                <w:rStyle w:val="ab"/>
                <w:rFonts w:ascii="宋体" w:eastAsia="宋体" w:hAnsi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中药</w:t>
            </w:r>
            <w:r w:rsidRPr="00EF6089">
              <w:rPr>
                <w:rStyle w:val="ab"/>
                <w:rFonts w:ascii="宋体" w:eastAsia="宋体" w:hAnsi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中</w:t>
            </w:r>
            <w:r w:rsidR="004C1630" w:rsidRPr="00EF6089">
              <w:rPr>
                <w:rStyle w:val="ab"/>
                <w:rFonts w:ascii="宋体" w:eastAsia="宋体" w:hAnsi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天然低共熔</w:t>
            </w:r>
            <w:r w:rsidRPr="00EF6089">
              <w:rPr>
                <w:rStyle w:val="ab"/>
                <w:rFonts w:ascii="宋体" w:eastAsia="宋体" w:hAnsi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溶液</w:t>
            </w:r>
            <w:r w:rsidR="004C1630" w:rsidRPr="00EF6089">
              <w:rPr>
                <w:rStyle w:val="ab"/>
                <w:rFonts w:ascii="宋体" w:eastAsia="宋体" w:hAnsi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研究及其应用</w:t>
            </w:r>
            <w:r w:rsidR="004C1630" w:rsidRPr="00EF6089">
              <w:rPr>
                <w:rFonts w:ascii="宋体" w:eastAsia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  <w:t>。</w:t>
            </w:r>
            <w:r w:rsidR="004C1630" w:rsidRPr="00EF6089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主持</w:t>
            </w:r>
            <w:r w:rsidR="00F10F53" w:rsidRPr="00EF6089">
              <w:rPr>
                <w:rStyle w:val="ab"/>
                <w:rFonts w:ascii="宋体" w:eastAsia="宋体" w:hAnsi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国家自然基金</w:t>
            </w:r>
            <w:r w:rsidR="004C1630" w:rsidRPr="00EF6089">
              <w:rPr>
                <w:rStyle w:val="ab"/>
                <w:rFonts w:ascii="宋体" w:eastAsia="宋体" w:hAnsi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项目</w:t>
            </w:r>
            <w:r w:rsidR="004C1630" w:rsidRPr="00EF6089">
              <w:rPr>
                <w:rStyle w:val="ab"/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4C1630" w:rsidRPr="00EF6089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项、留学人员归国启动项目1项、所内自主选题和</w:t>
            </w:r>
            <w:r w:rsidRPr="00EF6089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中国中医科学院</w:t>
            </w:r>
            <w:r w:rsidR="004C1630" w:rsidRPr="00EF6089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国际合作项目共3项、企业配方颗粒质量标准研究项目2项和经典名方项目</w:t>
            </w:r>
            <w:r w:rsidR="00713013" w:rsidRPr="00EF6089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2项</w:t>
            </w:r>
            <w:r w:rsidR="004C1630" w:rsidRPr="00EF6089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。研究工作发表在 </w:t>
            </w:r>
            <w:r w:rsidR="004C1630" w:rsidRPr="00EF6089">
              <w:rPr>
                <w:rStyle w:val="ac"/>
                <w:rFonts w:ascii="宋体" w:eastAsia="宋体" w:hAnsi="宋体" w:cs="Times New Roman"/>
                <w:bCs/>
                <w:color w:val="000000"/>
                <w:sz w:val="24"/>
                <w:szCs w:val="24"/>
                <w:shd w:val="clear" w:color="auto" w:fill="FFFFFF"/>
              </w:rPr>
              <w:t>Anal. chem.</w:t>
            </w:r>
            <w:r w:rsidR="004C1630" w:rsidRPr="00EF6089">
              <w:rPr>
                <w:rStyle w:val="ab"/>
                <w:rFonts w:ascii="宋体" w:eastAsia="宋体" w:hAnsi="宋体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4C1630" w:rsidRPr="00EF6089">
              <w:rPr>
                <w:rStyle w:val="ab"/>
                <w:rFonts w:ascii="宋体" w:eastAsia="宋体" w:hAnsi="宋体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C1630" w:rsidRPr="00EF6089">
              <w:rPr>
                <w:rStyle w:val="ac"/>
                <w:rFonts w:ascii="宋体" w:eastAsia="宋体" w:hAnsi="宋体" w:cs="Times New Roman"/>
                <w:color w:val="000000"/>
                <w:sz w:val="24"/>
                <w:szCs w:val="24"/>
                <w:shd w:val="clear" w:color="auto" w:fill="FFFFFF"/>
              </w:rPr>
              <w:t>Food chem.</w:t>
            </w:r>
            <w:r w:rsidR="004C1630" w:rsidRPr="00EF6089">
              <w:rPr>
                <w:rFonts w:ascii="宋体" w:eastAsia="宋体" w:hAnsi="宋体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="004C1630" w:rsidRPr="00EF6089">
              <w:rPr>
                <w:rStyle w:val="ac"/>
                <w:rFonts w:ascii="宋体" w:eastAsia="宋体" w:hAnsi="宋体" w:cs="Times New Roman"/>
                <w:color w:val="000000"/>
                <w:sz w:val="24"/>
                <w:szCs w:val="24"/>
                <w:shd w:val="clear" w:color="auto" w:fill="FFFFFF"/>
              </w:rPr>
              <w:t>Biochem. Pharmacol.</w:t>
            </w:r>
            <w:r w:rsidR="004C1630" w:rsidRPr="00EF6089">
              <w:rPr>
                <w:rFonts w:ascii="宋体" w:eastAsia="宋体" w:hAnsi="宋体" w:cs="Times New Roman"/>
                <w:color w:val="000000"/>
                <w:sz w:val="24"/>
                <w:szCs w:val="24"/>
                <w:shd w:val="clear" w:color="auto" w:fill="FFFFFF"/>
              </w:rPr>
              <w:t>，</w:t>
            </w:r>
            <w:r w:rsidR="00F10F53" w:rsidRPr="00EF6089">
              <w:rPr>
                <w:rStyle w:val="ac"/>
                <w:rFonts w:ascii="宋体" w:eastAsia="宋体" w:hAnsi="宋体" w:cs="Times New Roman"/>
                <w:color w:val="000000"/>
                <w:sz w:val="24"/>
                <w:szCs w:val="24"/>
                <w:shd w:val="clear" w:color="auto" w:fill="FFFFFF"/>
              </w:rPr>
              <w:t>Anal. Chim. Acta</w:t>
            </w:r>
            <w:r w:rsidR="00F10F53" w:rsidRPr="00EF6089">
              <w:rPr>
                <w:rStyle w:val="ac"/>
                <w:rFonts w:ascii="宋体" w:eastAsia="宋体" w:hAnsi="宋体" w:cs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C1630" w:rsidRPr="00EF6089">
              <w:rPr>
                <w:rStyle w:val="ac"/>
                <w:rFonts w:ascii="宋体" w:eastAsia="宋体" w:hAnsi="宋体" w:cs="Times New Roman"/>
                <w:color w:val="000000"/>
                <w:sz w:val="24"/>
                <w:szCs w:val="24"/>
                <w:shd w:val="clear" w:color="auto" w:fill="FFFFFF"/>
              </w:rPr>
              <w:t>J. Nat. Prod</w:t>
            </w:r>
            <w:r w:rsidR="004C1630" w:rsidRPr="00EF6089">
              <w:rPr>
                <w:rFonts w:ascii="宋体" w:eastAsia="宋体" w:hAnsi="宋体" w:cs="Times New Roman"/>
                <w:color w:val="000000"/>
                <w:sz w:val="24"/>
                <w:szCs w:val="24"/>
                <w:shd w:val="clear" w:color="auto" w:fill="FFFFFF"/>
              </w:rPr>
              <w:t>，</w:t>
            </w:r>
            <w:r w:rsidRPr="00EF6089">
              <w:rPr>
                <w:rStyle w:val="ac"/>
                <w:rFonts w:ascii="宋体" w:eastAsia="宋体" w:hAnsi="宋体" w:cs="Times New Roman"/>
                <w:color w:val="000000"/>
                <w:sz w:val="24"/>
                <w:szCs w:val="24"/>
                <w:shd w:val="clear" w:color="auto" w:fill="FFFFFF"/>
              </w:rPr>
              <w:t xml:space="preserve"> J. Chromatogr. A</w:t>
            </w:r>
            <w:r w:rsidRPr="00EF6089">
              <w:rPr>
                <w:rFonts w:ascii="宋体" w:eastAsia="宋体" w:hAnsi="宋体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="004C1630" w:rsidRPr="00EF6089">
              <w:rPr>
                <w:rStyle w:val="ac"/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C1630" w:rsidRPr="00EF6089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等杂志，共发表论文50多篇，其中SCI论文30多篇，</w:t>
            </w:r>
            <w:r w:rsidR="004C1630" w:rsidRPr="00EF6089">
              <w:rPr>
                <w:rStyle w:val="ab"/>
                <w:rFonts w:ascii="宋体" w:eastAsia="宋体" w:hAnsi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单篇SCI最高引</w:t>
            </w:r>
            <w:r w:rsidR="00AE08A4" w:rsidRPr="00EF6089">
              <w:rPr>
                <w:rStyle w:val="ab"/>
                <w:rFonts w:ascii="宋体" w:eastAsia="宋体" w:hAnsi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用</w:t>
            </w:r>
            <w:r w:rsidR="004C1630" w:rsidRPr="00EF6089">
              <w:rPr>
                <w:rStyle w:val="ab"/>
                <w:rFonts w:ascii="宋体" w:eastAsia="宋体" w:hAnsi="宋体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次数为1400多次</w:t>
            </w:r>
            <w:r w:rsidR="00713013" w:rsidRPr="00EF6089">
              <w:rPr>
                <w:rFonts w:ascii="宋体" w:eastAsia="宋体" w:hAnsi="宋体" w:hint="eastAsia"/>
                <w:b/>
                <w:color w:val="000000"/>
                <w:sz w:val="24"/>
                <w:szCs w:val="24"/>
                <w:shd w:val="clear" w:color="auto" w:fill="FFFFFF"/>
              </w:rPr>
              <w:t>，</w:t>
            </w:r>
            <w:r w:rsidR="00713013" w:rsidRPr="00EF6089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一</w:t>
            </w:r>
            <w:r w:rsidRPr="00EF6089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文获中华中医药学会2020年中医药学百篇优秀论文奖。授权发明专利4项。</w:t>
            </w:r>
            <w:r w:rsidR="004C1630" w:rsidRPr="00EF6089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参与了《本草基因组学—中药组学的发展和未来》、《本草基因组学》、《中药饮片标准汤剂》、《经典名方开发指引》5部著作的编写工作。共同培养硕士研究生4名，本科毕业生13名。</w:t>
            </w:r>
          </w:p>
        </w:tc>
        <w:bookmarkStart w:id="0" w:name="_GoBack"/>
        <w:bookmarkEnd w:id="0"/>
      </w:tr>
    </w:tbl>
    <w:p w14:paraId="66E7ACCE" w14:textId="2C735D62" w:rsidR="00772837" w:rsidRDefault="00772837" w:rsidP="000E2016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60D245DA" w14:textId="77777777" w:rsidR="004B520C" w:rsidRPr="00772837" w:rsidRDefault="004B520C" w:rsidP="00772837">
      <w:pPr>
        <w:rPr>
          <w:rFonts w:asciiTheme="majorEastAsia" w:eastAsiaTheme="majorEastAsia" w:hAnsiTheme="majorEastAsia"/>
          <w:sz w:val="24"/>
          <w:szCs w:val="28"/>
        </w:rPr>
      </w:pPr>
    </w:p>
    <w:sectPr w:rsidR="004B520C" w:rsidRPr="00772837" w:rsidSect="00DF5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51163" w14:textId="77777777" w:rsidR="00C763C3" w:rsidRDefault="00C763C3" w:rsidP="00DC687E">
      <w:r>
        <w:separator/>
      </w:r>
    </w:p>
  </w:endnote>
  <w:endnote w:type="continuationSeparator" w:id="0">
    <w:p w14:paraId="28CEB24B" w14:textId="77777777" w:rsidR="00C763C3" w:rsidRDefault="00C763C3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AB89D" w14:textId="77777777" w:rsidR="00C763C3" w:rsidRDefault="00C763C3" w:rsidP="00DC687E">
      <w:r>
        <w:separator/>
      </w:r>
    </w:p>
  </w:footnote>
  <w:footnote w:type="continuationSeparator" w:id="0">
    <w:p w14:paraId="7094B3FD" w14:textId="77777777" w:rsidR="00C763C3" w:rsidRDefault="00C763C3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75"/>
    <w:rsid w:val="0007298D"/>
    <w:rsid w:val="00095DAF"/>
    <w:rsid w:val="000A1656"/>
    <w:rsid w:val="000A6FFD"/>
    <w:rsid w:val="000E2016"/>
    <w:rsid w:val="0010117B"/>
    <w:rsid w:val="00120500"/>
    <w:rsid w:val="00130ED9"/>
    <w:rsid w:val="001568B7"/>
    <w:rsid w:val="0018496D"/>
    <w:rsid w:val="001C220B"/>
    <w:rsid w:val="001F1670"/>
    <w:rsid w:val="001F2CEA"/>
    <w:rsid w:val="00211E75"/>
    <w:rsid w:val="0025782C"/>
    <w:rsid w:val="002B5790"/>
    <w:rsid w:val="002D1021"/>
    <w:rsid w:val="002D7EB5"/>
    <w:rsid w:val="00330599"/>
    <w:rsid w:val="003B0499"/>
    <w:rsid w:val="003B1BC4"/>
    <w:rsid w:val="003D30B0"/>
    <w:rsid w:val="0044647D"/>
    <w:rsid w:val="00452FA4"/>
    <w:rsid w:val="00494847"/>
    <w:rsid w:val="004A04E0"/>
    <w:rsid w:val="004B520C"/>
    <w:rsid w:val="004C1630"/>
    <w:rsid w:val="005007F2"/>
    <w:rsid w:val="00524644"/>
    <w:rsid w:val="00531A00"/>
    <w:rsid w:val="0054104C"/>
    <w:rsid w:val="00576CBC"/>
    <w:rsid w:val="00580B6A"/>
    <w:rsid w:val="005915FE"/>
    <w:rsid w:val="005A036A"/>
    <w:rsid w:val="005B2037"/>
    <w:rsid w:val="005C41E1"/>
    <w:rsid w:val="005F3D92"/>
    <w:rsid w:val="00604A9B"/>
    <w:rsid w:val="006050D3"/>
    <w:rsid w:val="00606610"/>
    <w:rsid w:val="006265B2"/>
    <w:rsid w:val="006269CF"/>
    <w:rsid w:val="00640848"/>
    <w:rsid w:val="00644D39"/>
    <w:rsid w:val="00656092"/>
    <w:rsid w:val="006579BF"/>
    <w:rsid w:val="006D0FB5"/>
    <w:rsid w:val="006E0DE4"/>
    <w:rsid w:val="00713013"/>
    <w:rsid w:val="00735F50"/>
    <w:rsid w:val="00772837"/>
    <w:rsid w:val="00786CC8"/>
    <w:rsid w:val="008272F6"/>
    <w:rsid w:val="008D2385"/>
    <w:rsid w:val="00956636"/>
    <w:rsid w:val="009F27F4"/>
    <w:rsid w:val="009F7E55"/>
    <w:rsid w:val="00A21018"/>
    <w:rsid w:val="00A30C2D"/>
    <w:rsid w:val="00AB1D4A"/>
    <w:rsid w:val="00AC55C0"/>
    <w:rsid w:val="00AD3F95"/>
    <w:rsid w:val="00AE08A4"/>
    <w:rsid w:val="00AF3D4D"/>
    <w:rsid w:val="00AF7005"/>
    <w:rsid w:val="00B2519D"/>
    <w:rsid w:val="00B35596"/>
    <w:rsid w:val="00B878F3"/>
    <w:rsid w:val="00B94B81"/>
    <w:rsid w:val="00BC2CF4"/>
    <w:rsid w:val="00BC3A7A"/>
    <w:rsid w:val="00BE3697"/>
    <w:rsid w:val="00C763C3"/>
    <w:rsid w:val="00C83228"/>
    <w:rsid w:val="00C92BC7"/>
    <w:rsid w:val="00CA3C87"/>
    <w:rsid w:val="00D1295E"/>
    <w:rsid w:val="00D677C8"/>
    <w:rsid w:val="00D75D29"/>
    <w:rsid w:val="00D92ADD"/>
    <w:rsid w:val="00DA7B0D"/>
    <w:rsid w:val="00DB2FF9"/>
    <w:rsid w:val="00DC687E"/>
    <w:rsid w:val="00DE7D18"/>
    <w:rsid w:val="00DF5D94"/>
    <w:rsid w:val="00E06915"/>
    <w:rsid w:val="00E24635"/>
    <w:rsid w:val="00E25576"/>
    <w:rsid w:val="00E56793"/>
    <w:rsid w:val="00E9450A"/>
    <w:rsid w:val="00ED54BD"/>
    <w:rsid w:val="00EE5B21"/>
    <w:rsid w:val="00EF6089"/>
    <w:rsid w:val="00F10F53"/>
    <w:rsid w:val="00F13DE3"/>
    <w:rsid w:val="00FA365D"/>
    <w:rsid w:val="00FB465F"/>
    <w:rsid w:val="00FB57A1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0D3A1"/>
  <w15:docId w15:val="{41ABF973-73A2-4C3B-93DB-3CFF9C74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68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68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E7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E7D18"/>
    <w:rPr>
      <w:sz w:val="18"/>
      <w:szCs w:val="18"/>
    </w:rPr>
  </w:style>
  <w:style w:type="character" w:styleId="ab">
    <w:name w:val="Strong"/>
    <w:basedOn w:val="a0"/>
    <w:uiPriority w:val="22"/>
    <w:qFormat/>
    <w:rsid w:val="004C1630"/>
    <w:rPr>
      <w:b/>
      <w:bCs/>
    </w:rPr>
  </w:style>
  <w:style w:type="character" w:styleId="ac">
    <w:name w:val="Emphasis"/>
    <w:basedOn w:val="a0"/>
    <w:uiPriority w:val="20"/>
    <w:qFormat/>
    <w:rsid w:val="004C16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lbh</cp:lastModifiedBy>
  <cp:revision>7</cp:revision>
  <cp:lastPrinted>2018-10-24T12:59:00Z</cp:lastPrinted>
  <dcterms:created xsi:type="dcterms:W3CDTF">2022-02-07T09:21:00Z</dcterms:created>
  <dcterms:modified xsi:type="dcterms:W3CDTF">2022-02-15T01:09:00Z</dcterms:modified>
</cp:coreProperties>
</file>